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F0BC7" w14:textId="77777777" w:rsidR="0005724B" w:rsidRDefault="0005724B">
      <w:pPr>
        <w:pStyle w:val="berschrift2"/>
        <w:rPr>
          <w:rFonts w:ascii="MetaNormal-Roman" w:hAnsi="MetaNormal-Roman"/>
          <w:b/>
          <w:sz w:val="22"/>
          <w:szCs w:val="22"/>
        </w:rPr>
      </w:pPr>
    </w:p>
    <w:p w14:paraId="59F399BF" w14:textId="77777777" w:rsidR="0005724B" w:rsidRDefault="0005724B">
      <w:pPr>
        <w:pStyle w:val="berschrift2"/>
        <w:rPr>
          <w:rFonts w:ascii="MetaNormal-Roman" w:hAnsi="MetaNormal-Roman"/>
          <w:b/>
          <w:sz w:val="22"/>
          <w:szCs w:val="22"/>
        </w:rPr>
      </w:pPr>
    </w:p>
    <w:p w14:paraId="1D7F744D" w14:textId="736401FA" w:rsidR="009A66E2" w:rsidRPr="00C00C1C" w:rsidRDefault="00706EE8">
      <w:pPr>
        <w:pStyle w:val="berschrift2"/>
        <w:rPr>
          <w:rFonts w:ascii="Meta Offc Pro" w:hAnsi="Meta Offc Pro"/>
          <w:b/>
          <w:sz w:val="25"/>
          <w:szCs w:val="25"/>
        </w:rPr>
      </w:pPr>
      <w:r w:rsidRPr="00C00C1C">
        <w:rPr>
          <w:rFonts w:ascii="Meta Offc Pro" w:hAnsi="Meta Offc Pro"/>
          <w:b/>
          <w:sz w:val="25"/>
          <w:szCs w:val="25"/>
        </w:rPr>
        <w:t>Kurzportr</w:t>
      </w:r>
      <w:r w:rsidR="006E48BB">
        <w:rPr>
          <w:rFonts w:ascii="Meta Offc Pro" w:hAnsi="Meta Offc Pro"/>
          <w:b/>
          <w:sz w:val="25"/>
          <w:szCs w:val="25"/>
        </w:rPr>
        <w:t>ät</w:t>
      </w:r>
      <w:r w:rsidRPr="00C00C1C">
        <w:rPr>
          <w:rFonts w:ascii="Meta Offc Pro" w:hAnsi="Meta Offc Pro"/>
          <w:b/>
          <w:sz w:val="25"/>
          <w:szCs w:val="25"/>
        </w:rPr>
        <w:t xml:space="preserve"> </w:t>
      </w:r>
      <w:r w:rsidR="00F01FEC">
        <w:rPr>
          <w:rFonts w:ascii="Meta Offc Pro" w:hAnsi="Meta Offc Pro"/>
          <w:b/>
          <w:sz w:val="25"/>
          <w:szCs w:val="25"/>
        </w:rPr>
        <w:t xml:space="preserve">Universität </w:t>
      </w:r>
      <w:r w:rsidRPr="00C00C1C">
        <w:rPr>
          <w:rFonts w:ascii="Meta Offc Pro" w:hAnsi="Meta Offc Pro"/>
          <w:b/>
          <w:sz w:val="25"/>
          <w:szCs w:val="25"/>
        </w:rPr>
        <w:t>Mü</w:t>
      </w:r>
      <w:r w:rsidR="009F1FB5" w:rsidRPr="00C00C1C">
        <w:rPr>
          <w:rFonts w:ascii="Meta Offc Pro" w:hAnsi="Meta Offc Pro"/>
          <w:b/>
          <w:sz w:val="25"/>
          <w:szCs w:val="25"/>
        </w:rPr>
        <w:t>nster</w:t>
      </w:r>
    </w:p>
    <w:p w14:paraId="3D9D65B8" w14:textId="7D63885E" w:rsidR="00706EE8" w:rsidRPr="00C00C1C" w:rsidRDefault="009F1FB5">
      <w:pPr>
        <w:pStyle w:val="berschrift2"/>
        <w:rPr>
          <w:rFonts w:ascii="Meta Offc Pro" w:hAnsi="Meta Offc Pro"/>
          <w:sz w:val="21"/>
          <w:szCs w:val="21"/>
        </w:rPr>
      </w:pPr>
      <w:r w:rsidRPr="00C00C1C">
        <w:rPr>
          <w:rFonts w:ascii="Meta Offc Pro" w:hAnsi="Meta Offc Pro"/>
          <w:sz w:val="21"/>
          <w:szCs w:val="21"/>
        </w:rPr>
        <w:t>(</w:t>
      </w:r>
      <w:r w:rsidR="000721DD">
        <w:rPr>
          <w:rFonts w:ascii="Meta Offc Pro" w:hAnsi="Meta Offc Pro"/>
          <w:sz w:val="21"/>
          <w:szCs w:val="21"/>
        </w:rPr>
        <w:t>Stand:</w:t>
      </w:r>
      <w:r w:rsidR="00675310" w:rsidRPr="00C00C1C">
        <w:rPr>
          <w:rFonts w:ascii="Meta Offc Pro" w:hAnsi="Meta Offc Pro"/>
          <w:sz w:val="21"/>
          <w:szCs w:val="21"/>
        </w:rPr>
        <w:t xml:space="preserve"> </w:t>
      </w:r>
      <w:r w:rsidR="00796C52">
        <w:rPr>
          <w:rFonts w:ascii="Meta Offc Pro" w:hAnsi="Meta Offc Pro"/>
          <w:sz w:val="21"/>
          <w:szCs w:val="21"/>
        </w:rPr>
        <w:t>September</w:t>
      </w:r>
      <w:r w:rsidR="007B5F1C">
        <w:rPr>
          <w:rFonts w:ascii="Meta Offc Pro" w:hAnsi="Meta Offc Pro"/>
          <w:sz w:val="21"/>
          <w:szCs w:val="21"/>
        </w:rPr>
        <w:t xml:space="preserve"> </w:t>
      </w:r>
      <w:r w:rsidR="007C45A9">
        <w:rPr>
          <w:rFonts w:ascii="Meta Offc Pro" w:hAnsi="Meta Offc Pro"/>
          <w:sz w:val="21"/>
          <w:szCs w:val="21"/>
        </w:rPr>
        <w:t>202</w:t>
      </w:r>
      <w:r w:rsidR="00796C52">
        <w:rPr>
          <w:rFonts w:ascii="Meta Offc Pro" w:hAnsi="Meta Offc Pro"/>
          <w:sz w:val="21"/>
          <w:szCs w:val="21"/>
        </w:rPr>
        <w:t>3</w:t>
      </w:r>
      <w:r w:rsidR="00675310" w:rsidRPr="00C00C1C">
        <w:rPr>
          <w:rFonts w:ascii="Meta Offc Pro" w:hAnsi="Meta Offc Pro"/>
          <w:sz w:val="21"/>
          <w:szCs w:val="21"/>
        </w:rPr>
        <w:t>)</w:t>
      </w:r>
    </w:p>
    <w:p w14:paraId="5A542314" w14:textId="77777777" w:rsidR="00706EE8" w:rsidRPr="00706D81" w:rsidRDefault="00706EE8">
      <w:pPr>
        <w:rPr>
          <w:rFonts w:ascii="Meta Offc Pro" w:hAnsi="Meta Offc Pro"/>
          <w:sz w:val="21"/>
          <w:szCs w:val="21"/>
        </w:rPr>
      </w:pPr>
    </w:p>
    <w:p w14:paraId="68D28AEF" w14:textId="3507AFF6" w:rsidR="00706EE8" w:rsidRPr="009B1E49" w:rsidRDefault="00706EE8" w:rsidP="004D79A7">
      <w:pPr>
        <w:rPr>
          <w:rFonts w:ascii="Meta Offc Pro" w:hAnsi="Meta Offc Pro"/>
          <w:sz w:val="21"/>
          <w:szCs w:val="21"/>
        </w:rPr>
      </w:pPr>
      <w:r w:rsidRPr="009A66E2">
        <w:rPr>
          <w:rFonts w:ascii="Meta Offc Pro" w:hAnsi="Meta Offc Pro"/>
          <w:sz w:val="21"/>
          <w:szCs w:val="21"/>
        </w:rPr>
        <w:t>Mit</w:t>
      </w:r>
      <w:r w:rsidR="00193CCC">
        <w:rPr>
          <w:rFonts w:ascii="Meta Offc Pro" w:hAnsi="Meta Offc Pro"/>
          <w:sz w:val="21"/>
          <w:szCs w:val="21"/>
        </w:rPr>
        <w:t xml:space="preserve"> rund</w:t>
      </w:r>
      <w:r w:rsidRPr="009A66E2">
        <w:rPr>
          <w:rFonts w:ascii="Meta Offc Pro" w:hAnsi="Meta Offc Pro"/>
          <w:sz w:val="21"/>
          <w:szCs w:val="21"/>
        </w:rPr>
        <w:t xml:space="preserve"> </w:t>
      </w:r>
      <w:r w:rsidR="00283B93" w:rsidRPr="009A66E2">
        <w:rPr>
          <w:rFonts w:ascii="Meta Offc Pro" w:hAnsi="Meta Offc Pro"/>
          <w:sz w:val="21"/>
          <w:szCs w:val="21"/>
        </w:rPr>
        <w:t>4</w:t>
      </w:r>
      <w:r w:rsidR="00E03A3B">
        <w:rPr>
          <w:rFonts w:ascii="Meta Offc Pro" w:hAnsi="Meta Offc Pro"/>
          <w:sz w:val="21"/>
          <w:szCs w:val="21"/>
        </w:rPr>
        <w:t>4</w:t>
      </w:r>
      <w:r w:rsidR="00283B93" w:rsidRPr="009A66E2">
        <w:rPr>
          <w:rFonts w:ascii="Meta Offc Pro" w:hAnsi="Meta Offc Pro"/>
          <w:sz w:val="21"/>
          <w:szCs w:val="21"/>
        </w:rPr>
        <w:t>.</w:t>
      </w:r>
      <w:r w:rsidR="00E46B9C">
        <w:rPr>
          <w:rFonts w:ascii="Meta Offc Pro" w:hAnsi="Meta Offc Pro"/>
          <w:sz w:val="21"/>
          <w:szCs w:val="21"/>
        </w:rPr>
        <w:t>5</w:t>
      </w:r>
      <w:r w:rsidR="00193CCC">
        <w:rPr>
          <w:rFonts w:ascii="Meta Offc Pro" w:hAnsi="Meta Offc Pro"/>
          <w:sz w:val="21"/>
          <w:szCs w:val="21"/>
        </w:rPr>
        <w:t>00</w:t>
      </w:r>
      <w:r w:rsidRPr="009A66E2">
        <w:rPr>
          <w:rFonts w:ascii="Meta Offc Pro" w:hAnsi="Meta Offc Pro"/>
          <w:sz w:val="21"/>
          <w:szCs w:val="21"/>
        </w:rPr>
        <w:t xml:space="preserve"> Studierenden ist die </w:t>
      </w:r>
      <w:r w:rsidR="005F2F77">
        <w:rPr>
          <w:rFonts w:ascii="Meta Offc Pro" w:hAnsi="Meta Offc Pro"/>
          <w:sz w:val="21"/>
          <w:szCs w:val="21"/>
        </w:rPr>
        <w:t>Universität Münster</w:t>
      </w:r>
      <w:r w:rsidRPr="009A66E2">
        <w:rPr>
          <w:rFonts w:ascii="Meta Offc Pro" w:hAnsi="Meta Offc Pro"/>
          <w:sz w:val="21"/>
          <w:szCs w:val="21"/>
        </w:rPr>
        <w:t xml:space="preserve"> eine der größten Hochschulen in Deutschland. Ihr umfangreiches Lehrangebot und vielfältiges Forschungsprofil sowie die Atmosphäre und Lebensqualität der Stadt Münster machen sie zu einem Anziehungspunkt für Studierende und Wissenschaftler</w:t>
      </w:r>
      <w:r w:rsidR="00C00C1C">
        <w:rPr>
          <w:rFonts w:ascii="Meta Offc Pro" w:hAnsi="Meta Offc Pro"/>
          <w:sz w:val="21"/>
          <w:szCs w:val="21"/>
        </w:rPr>
        <w:t>*innen</w:t>
      </w:r>
      <w:r w:rsidRPr="009A66E2">
        <w:rPr>
          <w:rFonts w:ascii="Meta Offc Pro" w:hAnsi="Meta Offc Pro"/>
          <w:sz w:val="21"/>
          <w:szCs w:val="21"/>
        </w:rPr>
        <w:t xml:space="preserve"> aus dem In- und Ausland.</w:t>
      </w:r>
      <w:r w:rsidR="004D79A7" w:rsidRPr="009A66E2">
        <w:rPr>
          <w:rFonts w:ascii="Meta Offc Pro" w:hAnsi="Meta Offc Pro"/>
          <w:sz w:val="21"/>
          <w:szCs w:val="21"/>
        </w:rPr>
        <w:t xml:space="preserve"> Anders als moderne Campus-Hochschulen ist die </w:t>
      </w:r>
      <w:r w:rsidR="005F2F77">
        <w:rPr>
          <w:rFonts w:ascii="Meta Offc Pro" w:hAnsi="Meta Offc Pro"/>
          <w:sz w:val="21"/>
          <w:szCs w:val="21"/>
        </w:rPr>
        <w:t>Universität</w:t>
      </w:r>
      <w:r w:rsidR="004D79A7" w:rsidRPr="009A66E2">
        <w:rPr>
          <w:rFonts w:ascii="Meta Offc Pro" w:hAnsi="Meta Offc Pro"/>
          <w:sz w:val="21"/>
          <w:szCs w:val="21"/>
        </w:rPr>
        <w:t xml:space="preserve"> Münster nicht aus einem Guss entstanden, sondern in gut zwei Jahrhunderten historisch gewachsen. Die Institute und Seminare verteilen sich auf</w:t>
      </w:r>
      <w:r w:rsidR="00875DBA" w:rsidRPr="009A66E2">
        <w:rPr>
          <w:rFonts w:ascii="Meta Offc Pro" w:hAnsi="Meta Offc Pro"/>
          <w:sz w:val="21"/>
          <w:szCs w:val="21"/>
        </w:rPr>
        <w:t xml:space="preserve"> </w:t>
      </w:r>
      <w:r w:rsidR="00E46B9C">
        <w:rPr>
          <w:rFonts w:ascii="Meta Offc Pro" w:hAnsi="Meta Offc Pro"/>
          <w:sz w:val="21"/>
          <w:szCs w:val="21"/>
        </w:rPr>
        <w:t xml:space="preserve">rund </w:t>
      </w:r>
      <w:r w:rsidR="004D79A7" w:rsidRPr="009A66E2">
        <w:rPr>
          <w:rFonts w:ascii="Meta Offc Pro" w:hAnsi="Meta Offc Pro"/>
          <w:sz w:val="21"/>
          <w:szCs w:val="21"/>
        </w:rPr>
        <w:t>2</w:t>
      </w:r>
      <w:r w:rsidR="00875DBA" w:rsidRPr="009A66E2">
        <w:rPr>
          <w:rFonts w:ascii="Meta Offc Pro" w:hAnsi="Meta Offc Pro"/>
          <w:sz w:val="21"/>
          <w:szCs w:val="21"/>
        </w:rPr>
        <w:t>4</w:t>
      </w:r>
      <w:r w:rsidR="00283B93" w:rsidRPr="009A66E2">
        <w:rPr>
          <w:rFonts w:ascii="Meta Offc Pro" w:hAnsi="Meta Offc Pro"/>
          <w:sz w:val="21"/>
          <w:szCs w:val="21"/>
        </w:rPr>
        <w:t>0</w:t>
      </w:r>
      <w:r w:rsidR="004D79A7" w:rsidRPr="009A66E2">
        <w:rPr>
          <w:rFonts w:ascii="Meta Offc Pro" w:hAnsi="Meta Offc Pro"/>
          <w:sz w:val="21"/>
          <w:szCs w:val="21"/>
        </w:rPr>
        <w:t xml:space="preserve"> Gebäude in der Stadt.</w:t>
      </w:r>
      <w:r w:rsidR="004D79A7" w:rsidRPr="009A66E2">
        <w:rPr>
          <w:rFonts w:ascii="Meta Offc Pro" w:hAnsi="Meta Offc Pro"/>
          <w:sz w:val="21"/>
          <w:szCs w:val="21"/>
        </w:rPr>
        <w:br/>
      </w:r>
      <w:r w:rsidR="004D79A7" w:rsidRPr="00706D81">
        <w:rPr>
          <w:rFonts w:ascii="Meta Offc Pro" w:hAnsi="Meta Offc Pro"/>
          <w:sz w:val="21"/>
          <w:szCs w:val="21"/>
        </w:rPr>
        <w:br/>
      </w:r>
      <w:r w:rsidR="005F2F77">
        <w:rPr>
          <w:rFonts w:ascii="Meta Offc Pro" w:hAnsi="Meta Offc Pro"/>
          <w:b/>
          <w:sz w:val="21"/>
          <w:szCs w:val="21"/>
        </w:rPr>
        <w:t xml:space="preserve">148 </w:t>
      </w:r>
      <w:r w:rsidRPr="009A66E2">
        <w:rPr>
          <w:rFonts w:ascii="Meta Offc Pro" w:hAnsi="Meta Offc Pro"/>
          <w:b/>
          <w:sz w:val="21"/>
          <w:szCs w:val="21"/>
        </w:rPr>
        <w:t>Studien</w:t>
      </w:r>
      <w:r w:rsidR="004D79A7" w:rsidRPr="009A66E2">
        <w:rPr>
          <w:rFonts w:ascii="Meta Offc Pro" w:hAnsi="Meta Offc Pro"/>
          <w:b/>
          <w:sz w:val="21"/>
          <w:szCs w:val="21"/>
        </w:rPr>
        <w:t>fächer in 2</w:t>
      </w:r>
      <w:r w:rsidR="00283B93" w:rsidRPr="009A66E2">
        <w:rPr>
          <w:rFonts w:ascii="Meta Offc Pro" w:hAnsi="Meta Offc Pro"/>
          <w:b/>
          <w:sz w:val="21"/>
          <w:szCs w:val="21"/>
        </w:rPr>
        <w:t>8</w:t>
      </w:r>
      <w:r w:rsidR="005F2F77">
        <w:rPr>
          <w:rFonts w:ascii="Meta Offc Pro" w:hAnsi="Meta Offc Pro"/>
          <w:b/>
          <w:sz w:val="21"/>
          <w:szCs w:val="21"/>
        </w:rPr>
        <w:t>6</w:t>
      </w:r>
      <w:r w:rsidR="004D79A7" w:rsidRPr="009A66E2">
        <w:rPr>
          <w:rFonts w:ascii="Meta Offc Pro" w:hAnsi="Meta Offc Pro"/>
          <w:b/>
          <w:sz w:val="21"/>
          <w:szCs w:val="21"/>
        </w:rPr>
        <w:t xml:space="preserve"> Studiengängen</w:t>
      </w:r>
    </w:p>
    <w:p w14:paraId="7028D667" w14:textId="5076B097" w:rsidR="004D79A7" w:rsidRPr="009B1E49" w:rsidRDefault="00706EE8">
      <w:pPr>
        <w:rPr>
          <w:rFonts w:ascii="Meta Offc Pro" w:hAnsi="Meta Offc Pro"/>
          <w:sz w:val="21"/>
          <w:szCs w:val="21"/>
        </w:rPr>
      </w:pPr>
      <w:r w:rsidRPr="009B1E49">
        <w:rPr>
          <w:rFonts w:ascii="Meta Offc Pro" w:hAnsi="Meta Offc Pro"/>
          <w:sz w:val="21"/>
          <w:szCs w:val="21"/>
        </w:rPr>
        <w:t>Das Lehrangebot</w:t>
      </w:r>
      <w:r w:rsidR="009F1FB5" w:rsidRPr="009B1E49">
        <w:rPr>
          <w:rFonts w:ascii="Meta Offc Pro" w:hAnsi="Meta Offc Pro"/>
          <w:sz w:val="21"/>
          <w:szCs w:val="21"/>
        </w:rPr>
        <w:t xml:space="preserve"> umfasst </w:t>
      </w:r>
      <w:r w:rsidR="005F2F77">
        <w:rPr>
          <w:rFonts w:ascii="Meta Offc Pro" w:hAnsi="Meta Offc Pro"/>
          <w:sz w:val="21"/>
          <w:szCs w:val="21"/>
        </w:rPr>
        <w:t>148</w:t>
      </w:r>
      <w:r w:rsidR="004D79A7" w:rsidRPr="009B1E49">
        <w:rPr>
          <w:rFonts w:ascii="Meta Offc Pro" w:hAnsi="Meta Offc Pro"/>
          <w:sz w:val="21"/>
          <w:szCs w:val="21"/>
        </w:rPr>
        <w:t xml:space="preserve"> Studienfächer</w:t>
      </w:r>
      <w:r w:rsidRPr="009B1E49">
        <w:rPr>
          <w:rFonts w:ascii="Meta Offc Pro" w:hAnsi="Meta Offc Pro"/>
          <w:sz w:val="21"/>
          <w:szCs w:val="21"/>
        </w:rPr>
        <w:t xml:space="preserve"> aus Geistes- und </w:t>
      </w:r>
      <w:r w:rsidR="000B148C">
        <w:rPr>
          <w:rFonts w:ascii="Meta Offc Pro" w:hAnsi="Meta Offc Pro"/>
          <w:sz w:val="21"/>
          <w:szCs w:val="21"/>
        </w:rPr>
        <w:t>Sozial</w:t>
      </w:r>
      <w:r w:rsidRPr="009B1E49">
        <w:rPr>
          <w:rFonts w:ascii="Meta Offc Pro" w:hAnsi="Meta Offc Pro"/>
          <w:sz w:val="21"/>
          <w:szCs w:val="21"/>
        </w:rPr>
        <w:t>wissenschaften, Naturwissenschaften</w:t>
      </w:r>
      <w:r w:rsidR="000B148C">
        <w:rPr>
          <w:rFonts w:ascii="Meta Offc Pro" w:hAnsi="Meta Offc Pro"/>
          <w:sz w:val="21"/>
          <w:szCs w:val="21"/>
        </w:rPr>
        <w:t xml:space="preserve"> und Lebenswissenschaften</w:t>
      </w:r>
      <w:r w:rsidRPr="009B1E49">
        <w:rPr>
          <w:rFonts w:ascii="Meta Offc Pro" w:hAnsi="Meta Offc Pro"/>
          <w:sz w:val="21"/>
          <w:szCs w:val="21"/>
        </w:rPr>
        <w:t xml:space="preserve">. Große renommierte Fachbereiche wie Jura, Wirtschaftswissenschaften, Philologie oder Medizin locken jährlich mehrere tausend Studierende nach Münster. Die </w:t>
      </w:r>
      <w:r w:rsidR="000721DD">
        <w:rPr>
          <w:rFonts w:ascii="Meta Offc Pro" w:hAnsi="Meta Offc Pro"/>
          <w:sz w:val="21"/>
          <w:szCs w:val="21"/>
        </w:rPr>
        <w:t>Universität</w:t>
      </w:r>
      <w:r w:rsidR="005F2F77">
        <w:rPr>
          <w:rFonts w:ascii="Meta Offc Pro" w:hAnsi="Meta Offc Pro"/>
          <w:sz w:val="21"/>
          <w:szCs w:val="21"/>
        </w:rPr>
        <w:t xml:space="preserve"> Münster</w:t>
      </w:r>
      <w:r w:rsidRPr="009B1E49">
        <w:rPr>
          <w:rFonts w:ascii="Meta Offc Pro" w:hAnsi="Meta Offc Pro"/>
          <w:sz w:val="21"/>
          <w:szCs w:val="21"/>
        </w:rPr>
        <w:t xml:space="preserve"> ist aber auch für ihre vielen kleinen Fächer bekannt, die man nur an wenigen Hochschulen studieren kann, zum Beispiel Islamwissenschaft, Geoinformatik oder Landschaftsökologie. </w:t>
      </w:r>
      <w:r w:rsidR="004978D2" w:rsidRPr="009B1E49">
        <w:rPr>
          <w:rFonts w:ascii="Meta Offc Pro" w:hAnsi="Meta Offc Pro"/>
          <w:sz w:val="21"/>
          <w:szCs w:val="21"/>
        </w:rPr>
        <w:t>D</w:t>
      </w:r>
      <w:r w:rsidR="004D79A7" w:rsidRPr="009B1E49">
        <w:rPr>
          <w:rFonts w:ascii="Meta Offc Pro" w:hAnsi="Meta Offc Pro"/>
          <w:sz w:val="21"/>
          <w:szCs w:val="21"/>
        </w:rPr>
        <w:t xml:space="preserve">arüber hinaus </w:t>
      </w:r>
      <w:r w:rsidR="005F2F77">
        <w:rPr>
          <w:rFonts w:ascii="Meta Offc Pro" w:hAnsi="Meta Offc Pro"/>
          <w:sz w:val="21"/>
          <w:szCs w:val="21"/>
        </w:rPr>
        <w:t>gibt es ein</w:t>
      </w:r>
      <w:r w:rsidR="004D79A7" w:rsidRPr="009B1E49">
        <w:rPr>
          <w:rFonts w:ascii="Meta Offc Pro" w:hAnsi="Meta Offc Pro"/>
          <w:sz w:val="21"/>
          <w:szCs w:val="21"/>
        </w:rPr>
        <w:t xml:space="preserve"> breites Angebot an internationalen Masterprogrammen, Graduiertenschulen und Promotionsprogrammen. </w:t>
      </w:r>
      <w:r w:rsidRPr="009B1E49">
        <w:rPr>
          <w:rFonts w:ascii="Meta Offc Pro" w:hAnsi="Meta Offc Pro"/>
          <w:sz w:val="21"/>
          <w:szCs w:val="21"/>
        </w:rPr>
        <w:br/>
      </w:r>
    </w:p>
    <w:p w14:paraId="69B6169D" w14:textId="77777777" w:rsidR="00706EE8" w:rsidRPr="009B1E49" w:rsidRDefault="00706EE8">
      <w:pPr>
        <w:rPr>
          <w:rFonts w:ascii="Meta Offc Pro" w:hAnsi="Meta Offc Pro"/>
          <w:b/>
          <w:sz w:val="21"/>
          <w:szCs w:val="21"/>
        </w:rPr>
      </w:pPr>
      <w:r w:rsidRPr="009B1E49">
        <w:rPr>
          <w:rFonts w:ascii="Meta Offc Pro" w:hAnsi="Meta Offc Pro"/>
          <w:b/>
          <w:sz w:val="21"/>
          <w:szCs w:val="21"/>
        </w:rPr>
        <w:t>Hohes Forschungsniveau</w:t>
      </w:r>
    </w:p>
    <w:p w14:paraId="098E8624" w14:textId="65511B8F" w:rsidR="000721DD" w:rsidRPr="000721DD" w:rsidRDefault="00094944" w:rsidP="000721DD">
      <w:pPr>
        <w:rPr>
          <w:rFonts w:ascii="Meta Offc Pro" w:hAnsi="Meta Offc Pro"/>
          <w:sz w:val="21"/>
          <w:szCs w:val="21"/>
        </w:rPr>
      </w:pPr>
      <w:r w:rsidRPr="009B1E49">
        <w:rPr>
          <w:rFonts w:ascii="Meta Offc Pro" w:hAnsi="Meta Offc Pro"/>
          <w:sz w:val="21"/>
          <w:szCs w:val="21"/>
        </w:rPr>
        <w:t>Als Forschungs</w:t>
      </w:r>
      <w:r w:rsidR="000B148C">
        <w:rPr>
          <w:rFonts w:ascii="Meta Offc Pro" w:hAnsi="Meta Offc Pro"/>
          <w:sz w:val="21"/>
          <w:szCs w:val="21"/>
        </w:rPr>
        <w:t>einrichtung</w:t>
      </w:r>
      <w:r w:rsidRPr="009B1E49">
        <w:rPr>
          <w:rFonts w:ascii="Meta Offc Pro" w:hAnsi="Meta Offc Pro"/>
          <w:sz w:val="21"/>
          <w:szCs w:val="21"/>
        </w:rPr>
        <w:t xml:space="preserve"> leistet die </w:t>
      </w:r>
      <w:r w:rsidR="005F2F77">
        <w:rPr>
          <w:rFonts w:ascii="Meta Offc Pro" w:hAnsi="Meta Offc Pro"/>
          <w:sz w:val="21"/>
          <w:szCs w:val="21"/>
        </w:rPr>
        <w:t>Uni</w:t>
      </w:r>
      <w:r w:rsidR="000B148C">
        <w:rPr>
          <w:rFonts w:ascii="Meta Offc Pro" w:hAnsi="Meta Offc Pro"/>
          <w:sz w:val="21"/>
          <w:szCs w:val="21"/>
        </w:rPr>
        <w:t>versität</w:t>
      </w:r>
      <w:r w:rsidR="005F2F77">
        <w:rPr>
          <w:rFonts w:ascii="Meta Offc Pro" w:hAnsi="Meta Offc Pro"/>
          <w:sz w:val="21"/>
          <w:szCs w:val="21"/>
        </w:rPr>
        <w:t xml:space="preserve"> Münster </w:t>
      </w:r>
      <w:r w:rsidRPr="009B1E49">
        <w:rPr>
          <w:rFonts w:ascii="Meta Offc Pro" w:hAnsi="Meta Offc Pro"/>
          <w:sz w:val="21"/>
          <w:szCs w:val="21"/>
        </w:rPr>
        <w:t xml:space="preserve">in den </w:t>
      </w:r>
      <w:r w:rsidR="000B148C" w:rsidRPr="009B1E49">
        <w:rPr>
          <w:rFonts w:ascii="Meta Offc Pro" w:hAnsi="Meta Offc Pro"/>
          <w:sz w:val="21"/>
          <w:szCs w:val="21"/>
        </w:rPr>
        <w:t xml:space="preserve">Geistes- und </w:t>
      </w:r>
      <w:r w:rsidR="000B148C">
        <w:rPr>
          <w:rFonts w:ascii="Meta Offc Pro" w:hAnsi="Meta Offc Pro"/>
          <w:sz w:val="21"/>
          <w:szCs w:val="21"/>
        </w:rPr>
        <w:t>Sozial</w:t>
      </w:r>
      <w:r w:rsidR="000B148C" w:rsidRPr="009B1E49">
        <w:rPr>
          <w:rFonts w:ascii="Meta Offc Pro" w:hAnsi="Meta Offc Pro"/>
          <w:sz w:val="21"/>
          <w:szCs w:val="21"/>
        </w:rPr>
        <w:t>wissenschaften</w:t>
      </w:r>
      <w:r w:rsidR="000B148C">
        <w:rPr>
          <w:rFonts w:ascii="Meta Offc Pro" w:hAnsi="Meta Offc Pro"/>
          <w:sz w:val="21"/>
          <w:szCs w:val="21"/>
        </w:rPr>
        <w:t xml:space="preserve"> sowie den </w:t>
      </w:r>
      <w:r w:rsidR="000B148C" w:rsidRPr="009B1E49">
        <w:rPr>
          <w:rFonts w:ascii="Meta Offc Pro" w:hAnsi="Meta Offc Pro"/>
          <w:sz w:val="21"/>
          <w:szCs w:val="21"/>
        </w:rPr>
        <w:t>Naturwissenschaften</w:t>
      </w:r>
      <w:r w:rsidR="000B148C">
        <w:rPr>
          <w:rFonts w:ascii="Meta Offc Pro" w:hAnsi="Meta Offc Pro"/>
          <w:sz w:val="21"/>
          <w:szCs w:val="21"/>
        </w:rPr>
        <w:t xml:space="preserve"> und Lebenswissenschaften</w:t>
      </w:r>
      <w:r w:rsidR="000B148C" w:rsidRPr="009B1E49">
        <w:rPr>
          <w:rFonts w:ascii="Meta Offc Pro" w:hAnsi="Meta Offc Pro"/>
          <w:sz w:val="21"/>
          <w:szCs w:val="21"/>
        </w:rPr>
        <w:t xml:space="preserve"> </w:t>
      </w:r>
      <w:r w:rsidRPr="009B1E49">
        <w:rPr>
          <w:rFonts w:ascii="Meta Offc Pro" w:hAnsi="Meta Offc Pro"/>
          <w:sz w:val="21"/>
          <w:szCs w:val="21"/>
        </w:rPr>
        <w:t xml:space="preserve">Pionierarbeit. In 15 Fachbereichen forschen und lehren </w:t>
      </w:r>
      <w:r w:rsidR="000721DD">
        <w:rPr>
          <w:rFonts w:ascii="Meta Offc Pro" w:hAnsi="Meta Offc Pro"/>
          <w:sz w:val="21"/>
          <w:szCs w:val="21"/>
        </w:rPr>
        <w:t xml:space="preserve">rund </w:t>
      </w:r>
      <w:r w:rsidR="00F01FEC">
        <w:rPr>
          <w:rFonts w:ascii="Meta Offc Pro" w:hAnsi="Meta Offc Pro"/>
          <w:sz w:val="21"/>
          <w:szCs w:val="21"/>
        </w:rPr>
        <w:t>640</w:t>
      </w:r>
      <w:r w:rsidR="00F13F85" w:rsidRPr="009B1E49">
        <w:rPr>
          <w:rFonts w:ascii="Meta Offc Pro" w:hAnsi="Meta Offc Pro"/>
          <w:sz w:val="21"/>
          <w:szCs w:val="21"/>
        </w:rPr>
        <w:t xml:space="preserve"> </w:t>
      </w:r>
      <w:r w:rsidR="00F01FEC">
        <w:rPr>
          <w:rFonts w:ascii="Meta Offc Pro" w:hAnsi="Meta Offc Pro"/>
          <w:sz w:val="21"/>
          <w:szCs w:val="21"/>
        </w:rPr>
        <w:t xml:space="preserve">Professorinnen und </w:t>
      </w:r>
      <w:r w:rsidRPr="009B1E49">
        <w:rPr>
          <w:rFonts w:ascii="Meta Offc Pro" w:hAnsi="Meta Offc Pro"/>
          <w:sz w:val="21"/>
          <w:szCs w:val="21"/>
        </w:rPr>
        <w:t xml:space="preserve">Professoren </w:t>
      </w:r>
      <w:r w:rsidR="00C00C1C">
        <w:rPr>
          <w:rFonts w:ascii="Meta Offc Pro" w:hAnsi="Meta Offc Pro"/>
          <w:sz w:val="21"/>
          <w:szCs w:val="21"/>
        </w:rPr>
        <w:t>sowie</w:t>
      </w:r>
      <w:r w:rsidR="00E46B9C">
        <w:rPr>
          <w:rFonts w:ascii="Meta Offc Pro" w:hAnsi="Meta Offc Pro"/>
          <w:sz w:val="21"/>
          <w:szCs w:val="21"/>
        </w:rPr>
        <w:t xml:space="preserve"> </w:t>
      </w:r>
      <w:r w:rsidR="009B1E49" w:rsidRPr="009B1E49">
        <w:rPr>
          <w:rFonts w:ascii="Meta Offc Pro" w:hAnsi="Meta Offc Pro"/>
          <w:sz w:val="21"/>
          <w:szCs w:val="21"/>
        </w:rPr>
        <w:t>4.</w:t>
      </w:r>
      <w:r w:rsidR="00F01FEC">
        <w:rPr>
          <w:rFonts w:ascii="Meta Offc Pro" w:hAnsi="Meta Offc Pro"/>
          <w:sz w:val="21"/>
          <w:szCs w:val="21"/>
        </w:rPr>
        <w:t>9</w:t>
      </w:r>
      <w:r w:rsidR="00E46B9C">
        <w:rPr>
          <w:rFonts w:ascii="Meta Offc Pro" w:hAnsi="Meta Offc Pro"/>
          <w:sz w:val="21"/>
          <w:szCs w:val="21"/>
        </w:rPr>
        <w:t>60</w:t>
      </w:r>
      <w:r w:rsidR="00F13F85" w:rsidRPr="009B1E49">
        <w:rPr>
          <w:rFonts w:ascii="Meta Offc Pro" w:hAnsi="Meta Offc Pro"/>
          <w:sz w:val="21"/>
          <w:szCs w:val="21"/>
        </w:rPr>
        <w:t xml:space="preserve"> </w:t>
      </w:r>
      <w:r w:rsidRPr="009B1E49">
        <w:rPr>
          <w:rFonts w:ascii="Meta Offc Pro" w:hAnsi="Meta Offc Pro"/>
          <w:sz w:val="21"/>
          <w:szCs w:val="21"/>
        </w:rPr>
        <w:t>wissenschaftliche Mitarbeiter</w:t>
      </w:r>
      <w:r w:rsidR="00C00C1C">
        <w:rPr>
          <w:rFonts w:ascii="Meta Offc Pro" w:hAnsi="Meta Offc Pro"/>
          <w:sz w:val="21"/>
          <w:szCs w:val="21"/>
        </w:rPr>
        <w:t>*innen</w:t>
      </w:r>
      <w:r w:rsidRPr="009B1E49">
        <w:rPr>
          <w:rFonts w:ascii="Meta Offc Pro" w:hAnsi="Meta Offc Pro"/>
          <w:sz w:val="21"/>
          <w:szCs w:val="21"/>
        </w:rPr>
        <w:t>. Zwei Exzellenzcluster</w:t>
      </w:r>
      <w:r w:rsidR="00361293">
        <w:rPr>
          <w:rFonts w:ascii="Meta Offc Pro" w:hAnsi="Meta Offc Pro"/>
          <w:sz w:val="21"/>
          <w:szCs w:val="21"/>
        </w:rPr>
        <w:t xml:space="preserve"> </w:t>
      </w:r>
      <w:r w:rsidR="00361293" w:rsidRPr="009B1E49">
        <w:rPr>
          <w:rFonts w:ascii="Meta Offc Pro" w:hAnsi="Meta Offc Pro"/>
          <w:sz w:val="21"/>
          <w:szCs w:val="21"/>
        </w:rPr>
        <w:t>„Religion und Politik“ sowie „Mathematik Münster. Dynamik – Geometrie – Strukturen“</w:t>
      </w:r>
      <w:r w:rsidR="00361293">
        <w:rPr>
          <w:rFonts w:ascii="Meta Offc Pro" w:hAnsi="Meta Offc Pro"/>
          <w:sz w:val="21"/>
          <w:szCs w:val="21"/>
        </w:rPr>
        <w:t xml:space="preserve">, </w:t>
      </w:r>
      <w:r w:rsidR="007C45A9">
        <w:rPr>
          <w:rFonts w:ascii="Meta Offc Pro" w:hAnsi="Meta Offc Pro"/>
          <w:sz w:val="21"/>
          <w:szCs w:val="21"/>
        </w:rPr>
        <w:t>1</w:t>
      </w:r>
      <w:r w:rsidR="00F01FEC">
        <w:rPr>
          <w:rFonts w:ascii="Meta Offc Pro" w:hAnsi="Meta Offc Pro"/>
          <w:sz w:val="21"/>
          <w:szCs w:val="21"/>
        </w:rPr>
        <w:t>8</w:t>
      </w:r>
      <w:r w:rsidR="007C45A9" w:rsidRPr="009B1E49">
        <w:rPr>
          <w:rFonts w:ascii="Meta Offc Pro" w:hAnsi="Meta Offc Pro"/>
          <w:sz w:val="21"/>
          <w:szCs w:val="21"/>
        </w:rPr>
        <w:t xml:space="preserve"> </w:t>
      </w:r>
      <w:r w:rsidRPr="009B1E49">
        <w:rPr>
          <w:rFonts w:ascii="Meta Offc Pro" w:hAnsi="Meta Offc Pro"/>
          <w:sz w:val="21"/>
          <w:szCs w:val="21"/>
        </w:rPr>
        <w:t xml:space="preserve">Sonderforschungsbereiche, mehrere Graduiertenkollegs und Nachwuchsgruppen sowie </w:t>
      </w:r>
      <w:r w:rsidR="007B5F1C">
        <w:rPr>
          <w:rFonts w:ascii="Meta Offc Pro" w:hAnsi="Meta Offc Pro"/>
          <w:sz w:val="21"/>
          <w:szCs w:val="21"/>
        </w:rPr>
        <w:t>zahlreiche</w:t>
      </w:r>
      <w:r w:rsidRPr="009B1E49">
        <w:rPr>
          <w:rFonts w:ascii="Meta Offc Pro" w:hAnsi="Meta Offc Pro"/>
          <w:sz w:val="21"/>
          <w:szCs w:val="21"/>
        </w:rPr>
        <w:t xml:space="preserve"> wissenschaftliche Zentren und Forschungsprojekte ermöglichen inter- und transdisziplinäre Verbundforschung sowie ausgezeichnete disziplinäre Einzelforschung. Die </w:t>
      </w:r>
      <w:r w:rsidR="00F01FEC">
        <w:rPr>
          <w:rFonts w:ascii="Meta Offc Pro" w:hAnsi="Meta Offc Pro"/>
          <w:sz w:val="21"/>
          <w:szCs w:val="21"/>
        </w:rPr>
        <w:t xml:space="preserve">Universität Münster </w:t>
      </w:r>
      <w:r w:rsidRPr="009B1E49">
        <w:rPr>
          <w:rFonts w:ascii="Meta Offc Pro" w:hAnsi="Meta Offc Pro"/>
          <w:sz w:val="21"/>
          <w:szCs w:val="21"/>
        </w:rPr>
        <w:t xml:space="preserve">fördert schnittstellenorientierte Forschung, insbesondere in </w:t>
      </w:r>
      <w:r w:rsidR="003E12A8" w:rsidRPr="009B1E49">
        <w:rPr>
          <w:rFonts w:ascii="Meta Offc Pro" w:hAnsi="Meta Offc Pro"/>
          <w:sz w:val="21"/>
          <w:szCs w:val="21"/>
        </w:rPr>
        <w:t xml:space="preserve">ihren </w:t>
      </w:r>
      <w:r w:rsidR="00361293">
        <w:rPr>
          <w:rFonts w:ascii="Meta Offc Pro" w:hAnsi="Meta Offc Pro"/>
          <w:sz w:val="21"/>
          <w:szCs w:val="21"/>
        </w:rPr>
        <w:t xml:space="preserve">vier </w:t>
      </w:r>
      <w:r w:rsidR="00F01FEC">
        <w:rPr>
          <w:rFonts w:ascii="Meta Offc Pro" w:hAnsi="Meta Offc Pro"/>
          <w:sz w:val="21"/>
          <w:szCs w:val="21"/>
        </w:rPr>
        <w:t>„Impact Areas“</w:t>
      </w:r>
      <w:r w:rsidR="00361293">
        <w:rPr>
          <w:rFonts w:ascii="Meta Offc Pro" w:hAnsi="Meta Offc Pro"/>
          <w:sz w:val="21"/>
          <w:szCs w:val="21"/>
        </w:rPr>
        <w:t xml:space="preserve">: </w:t>
      </w:r>
      <w:r w:rsidR="00F600DE">
        <w:rPr>
          <w:rFonts w:ascii="Meta Offc Pro" w:hAnsi="Meta Offc Pro"/>
          <w:sz w:val="21"/>
          <w:szCs w:val="21"/>
        </w:rPr>
        <w:t>„</w:t>
      </w:r>
      <w:r w:rsidR="00361293" w:rsidRPr="00361293">
        <w:rPr>
          <w:rFonts w:ascii="Meta Offc Pro" w:hAnsi="Meta Offc Pro"/>
          <w:sz w:val="21"/>
          <w:szCs w:val="21"/>
        </w:rPr>
        <w:t>Dynamic Societies</w:t>
      </w:r>
      <w:r w:rsidR="00F600DE">
        <w:rPr>
          <w:rFonts w:ascii="Meta Offc Pro" w:hAnsi="Meta Offc Pro"/>
          <w:sz w:val="21"/>
          <w:szCs w:val="21"/>
        </w:rPr>
        <w:t>“</w:t>
      </w:r>
      <w:r w:rsidR="00361293" w:rsidRPr="00361293">
        <w:rPr>
          <w:rFonts w:ascii="Meta Offc Pro" w:hAnsi="Meta Offc Pro"/>
          <w:sz w:val="21"/>
          <w:szCs w:val="21"/>
        </w:rPr>
        <w:t xml:space="preserve">, </w:t>
      </w:r>
      <w:r w:rsidR="00F600DE">
        <w:rPr>
          <w:rFonts w:ascii="Meta Offc Pro" w:hAnsi="Meta Offc Pro"/>
          <w:sz w:val="21"/>
          <w:szCs w:val="21"/>
        </w:rPr>
        <w:t>„</w:t>
      </w:r>
      <w:proofErr w:type="spellStart"/>
      <w:r w:rsidR="00361293" w:rsidRPr="00361293">
        <w:rPr>
          <w:rFonts w:ascii="Meta Offc Pro" w:hAnsi="Meta Offc Pro"/>
          <w:sz w:val="21"/>
          <w:szCs w:val="21"/>
        </w:rPr>
        <w:t>Healthy</w:t>
      </w:r>
      <w:proofErr w:type="spellEnd"/>
      <w:r w:rsidR="00361293" w:rsidRPr="00361293">
        <w:rPr>
          <w:rFonts w:ascii="Meta Offc Pro" w:hAnsi="Meta Offc Pro"/>
          <w:sz w:val="21"/>
          <w:szCs w:val="21"/>
        </w:rPr>
        <w:t xml:space="preserve"> </w:t>
      </w:r>
      <w:proofErr w:type="spellStart"/>
      <w:r w:rsidR="00361293" w:rsidRPr="00361293">
        <w:rPr>
          <w:rFonts w:ascii="Meta Offc Pro" w:hAnsi="Meta Offc Pro"/>
          <w:sz w:val="21"/>
          <w:szCs w:val="21"/>
        </w:rPr>
        <w:t>Individuals</w:t>
      </w:r>
      <w:proofErr w:type="spellEnd"/>
      <w:r w:rsidR="00F600DE">
        <w:rPr>
          <w:rFonts w:ascii="Meta Offc Pro" w:hAnsi="Meta Offc Pro"/>
          <w:sz w:val="21"/>
          <w:szCs w:val="21"/>
        </w:rPr>
        <w:t>“</w:t>
      </w:r>
      <w:r w:rsidR="00361293" w:rsidRPr="00361293">
        <w:rPr>
          <w:rFonts w:ascii="Meta Offc Pro" w:hAnsi="Meta Offc Pro"/>
          <w:sz w:val="21"/>
          <w:szCs w:val="21"/>
        </w:rPr>
        <w:t xml:space="preserve">, </w:t>
      </w:r>
      <w:r w:rsidR="00F600DE">
        <w:rPr>
          <w:rFonts w:ascii="Meta Offc Pro" w:hAnsi="Meta Offc Pro"/>
          <w:sz w:val="21"/>
          <w:szCs w:val="21"/>
        </w:rPr>
        <w:t>„</w:t>
      </w:r>
      <w:proofErr w:type="spellStart"/>
      <w:r w:rsidR="00361293" w:rsidRPr="00361293">
        <w:rPr>
          <w:rFonts w:ascii="Meta Offc Pro" w:hAnsi="Meta Offc Pro"/>
          <w:sz w:val="21"/>
          <w:szCs w:val="21"/>
        </w:rPr>
        <w:t>Conceptual</w:t>
      </w:r>
      <w:proofErr w:type="spellEnd"/>
      <w:r w:rsidR="00361293" w:rsidRPr="00361293">
        <w:rPr>
          <w:rFonts w:ascii="Meta Offc Pro" w:hAnsi="Meta Offc Pro"/>
          <w:sz w:val="21"/>
          <w:szCs w:val="21"/>
        </w:rPr>
        <w:t xml:space="preserve"> Foundations &amp; Emerging Technologies</w:t>
      </w:r>
      <w:r w:rsidR="00F600DE">
        <w:rPr>
          <w:rFonts w:ascii="Meta Offc Pro" w:hAnsi="Meta Offc Pro"/>
          <w:sz w:val="21"/>
          <w:szCs w:val="21"/>
        </w:rPr>
        <w:t>“</w:t>
      </w:r>
      <w:r w:rsidR="00361293">
        <w:rPr>
          <w:rFonts w:ascii="Meta Offc Pro" w:hAnsi="Meta Offc Pro"/>
          <w:sz w:val="21"/>
          <w:szCs w:val="21"/>
        </w:rPr>
        <w:t xml:space="preserve"> und </w:t>
      </w:r>
      <w:r w:rsidR="00F600DE">
        <w:rPr>
          <w:rFonts w:ascii="Meta Offc Pro" w:hAnsi="Meta Offc Pro"/>
          <w:sz w:val="21"/>
          <w:szCs w:val="21"/>
        </w:rPr>
        <w:t>„</w:t>
      </w:r>
      <w:proofErr w:type="spellStart"/>
      <w:r w:rsidR="00361293" w:rsidRPr="00361293">
        <w:rPr>
          <w:rFonts w:ascii="Meta Offc Pro" w:hAnsi="Meta Offc Pro"/>
          <w:sz w:val="21"/>
          <w:szCs w:val="21"/>
        </w:rPr>
        <w:t>Sustainable</w:t>
      </w:r>
      <w:proofErr w:type="spellEnd"/>
      <w:r w:rsidR="00361293" w:rsidRPr="00361293">
        <w:rPr>
          <w:rFonts w:ascii="Meta Offc Pro" w:hAnsi="Meta Offc Pro"/>
          <w:sz w:val="21"/>
          <w:szCs w:val="21"/>
        </w:rPr>
        <w:t xml:space="preserve"> Futures</w:t>
      </w:r>
      <w:r w:rsidR="00F600DE">
        <w:rPr>
          <w:rFonts w:ascii="Meta Offc Pro" w:hAnsi="Meta Offc Pro"/>
          <w:sz w:val="21"/>
          <w:szCs w:val="21"/>
        </w:rPr>
        <w:t>“</w:t>
      </w:r>
      <w:r w:rsidR="00361293" w:rsidRPr="00361293">
        <w:rPr>
          <w:rFonts w:ascii="Meta Offc Pro" w:hAnsi="Meta Offc Pro"/>
          <w:sz w:val="21"/>
          <w:szCs w:val="21"/>
        </w:rPr>
        <w:t>.</w:t>
      </w:r>
    </w:p>
    <w:p w14:paraId="3BBCC548" w14:textId="77777777" w:rsidR="00094944" w:rsidRPr="009B1E49" w:rsidRDefault="00094944" w:rsidP="00094944">
      <w:pPr>
        <w:rPr>
          <w:rFonts w:ascii="Meta Offc Pro" w:hAnsi="Meta Offc Pro"/>
          <w:sz w:val="21"/>
          <w:szCs w:val="21"/>
        </w:rPr>
      </w:pPr>
    </w:p>
    <w:p w14:paraId="53E92975" w14:textId="77777777" w:rsidR="00706EE8" w:rsidRPr="009B1E49" w:rsidRDefault="00706EE8" w:rsidP="000C09EE">
      <w:pPr>
        <w:pStyle w:val="berschrift3"/>
        <w:spacing w:before="0" w:after="0"/>
        <w:rPr>
          <w:rFonts w:ascii="Meta Offc Pro" w:hAnsi="Meta Offc Pro"/>
          <w:sz w:val="21"/>
          <w:szCs w:val="21"/>
        </w:rPr>
      </w:pPr>
      <w:r w:rsidRPr="009B1E49">
        <w:rPr>
          <w:rFonts w:ascii="Meta Offc Pro" w:hAnsi="Meta Offc Pro"/>
          <w:sz w:val="21"/>
          <w:szCs w:val="21"/>
        </w:rPr>
        <w:t>Internationale Ausrichtung</w:t>
      </w:r>
    </w:p>
    <w:p w14:paraId="32E8403A" w14:textId="7432C974" w:rsidR="00706EE8" w:rsidRPr="009B1E49" w:rsidRDefault="00706EE8">
      <w:pPr>
        <w:rPr>
          <w:rFonts w:ascii="Meta Offc Pro" w:hAnsi="Meta Offc Pro"/>
          <w:sz w:val="21"/>
          <w:szCs w:val="21"/>
        </w:rPr>
      </w:pPr>
      <w:r w:rsidRPr="009B1E49">
        <w:rPr>
          <w:rFonts w:ascii="Meta Offc Pro" w:hAnsi="Meta Offc Pro"/>
          <w:sz w:val="21"/>
          <w:szCs w:val="21"/>
        </w:rPr>
        <w:t xml:space="preserve">Die Kontakte der </w:t>
      </w:r>
      <w:proofErr w:type="spellStart"/>
      <w:r w:rsidRPr="009B1E49">
        <w:rPr>
          <w:rFonts w:ascii="Meta Offc Pro" w:hAnsi="Meta Offc Pro"/>
          <w:sz w:val="21"/>
          <w:szCs w:val="21"/>
        </w:rPr>
        <w:t>münsterschen</w:t>
      </w:r>
      <w:proofErr w:type="spellEnd"/>
      <w:r w:rsidRPr="009B1E49">
        <w:rPr>
          <w:rFonts w:ascii="Meta Offc Pro" w:hAnsi="Meta Offc Pro"/>
          <w:sz w:val="21"/>
          <w:szCs w:val="21"/>
        </w:rPr>
        <w:t xml:space="preserve"> Wissenschaftler</w:t>
      </w:r>
      <w:r w:rsidR="00C00C1C">
        <w:rPr>
          <w:rFonts w:ascii="Meta Offc Pro" w:hAnsi="Meta Offc Pro"/>
          <w:sz w:val="21"/>
          <w:szCs w:val="21"/>
        </w:rPr>
        <w:t>*innen</w:t>
      </w:r>
      <w:r w:rsidRPr="009B1E49">
        <w:rPr>
          <w:rFonts w:ascii="Meta Offc Pro" w:hAnsi="Meta Offc Pro"/>
          <w:sz w:val="21"/>
          <w:szCs w:val="21"/>
        </w:rPr>
        <w:t xml:space="preserve"> reichen in alle Kontinente. Offizielle Partnerschaften und Kooperationsabkommen verbinden die </w:t>
      </w:r>
      <w:r w:rsidR="006E48BB">
        <w:rPr>
          <w:rFonts w:ascii="Meta Offc Pro" w:hAnsi="Meta Offc Pro"/>
          <w:sz w:val="21"/>
          <w:szCs w:val="21"/>
        </w:rPr>
        <w:t>Universität</w:t>
      </w:r>
      <w:r w:rsidRPr="009B1E49">
        <w:rPr>
          <w:rFonts w:ascii="Meta Offc Pro" w:hAnsi="Meta Offc Pro"/>
          <w:sz w:val="21"/>
          <w:szCs w:val="21"/>
        </w:rPr>
        <w:t xml:space="preserve"> Münster mit mehr als </w:t>
      </w:r>
      <w:r w:rsidR="004D79A7" w:rsidRPr="009B1E49">
        <w:rPr>
          <w:rFonts w:ascii="Meta Offc Pro" w:hAnsi="Meta Offc Pro"/>
          <w:sz w:val="21"/>
          <w:szCs w:val="21"/>
        </w:rPr>
        <w:t>550</w:t>
      </w:r>
      <w:r w:rsidRPr="009B1E49">
        <w:rPr>
          <w:rFonts w:ascii="Meta Offc Pro" w:hAnsi="Meta Offc Pro"/>
          <w:sz w:val="21"/>
          <w:szCs w:val="21"/>
        </w:rPr>
        <w:t xml:space="preserve"> Hochschulen und Wissenschaftseinrichtungen in aller Welt.</w:t>
      </w:r>
      <w:r w:rsidR="008642E4">
        <w:rPr>
          <w:rFonts w:ascii="Meta Offc Pro" w:hAnsi="Meta Offc Pro"/>
          <w:sz w:val="21"/>
          <w:szCs w:val="21"/>
        </w:rPr>
        <w:t xml:space="preserve"> Rund</w:t>
      </w:r>
      <w:r w:rsidRPr="009B1E49">
        <w:rPr>
          <w:rFonts w:ascii="Meta Offc Pro" w:hAnsi="Meta Offc Pro"/>
          <w:sz w:val="21"/>
          <w:szCs w:val="21"/>
        </w:rPr>
        <w:t xml:space="preserve"> </w:t>
      </w:r>
      <w:r w:rsidR="00361293">
        <w:rPr>
          <w:rFonts w:ascii="Meta Offc Pro" w:hAnsi="Meta Offc Pro"/>
          <w:sz w:val="21"/>
          <w:szCs w:val="21"/>
        </w:rPr>
        <w:t>3.4</w:t>
      </w:r>
      <w:r w:rsidR="008642E4">
        <w:rPr>
          <w:rFonts w:ascii="Meta Offc Pro" w:hAnsi="Meta Offc Pro"/>
          <w:sz w:val="21"/>
          <w:szCs w:val="21"/>
        </w:rPr>
        <w:t>00</w:t>
      </w:r>
      <w:r w:rsidR="00F13F85" w:rsidRPr="009B1E49">
        <w:rPr>
          <w:rFonts w:ascii="Meta Offc Pro" w:hAnsi="Meta Offc Pro"/>
          <w:sz w:val="21"/>
          <w:szCs w:val="21"/>
        </w:rPr>
        <w:t xml:space="preserve"> </w:t>
      </w:r>
      <w:r w:rsidR="000C74FE" w:rsidRPr="009B1E49">
        <w:rPr>
          <w:rFonts w:ascii="Meta Offc Pro" w:hAnsi="Meta Offc Pro"/>
          <w:sz w:val="21"/>
          <w:szCs w:val="21"/>
        </w:rPr>
        <w:t xml:space="preserve">internationale </w:t>
      </w:r>
      <w:r w:rsidRPr="009B1E49">
        <w:rPr>
          <w:rFonts w:ascii="Meta Offc Pro" w:hAnsi="Meta Offc Pro"/>
          <w:sz w:val="21"/>
          <w:szCs w:val="21"/>
        </w:rPr>
        <w:t xml:space="preserve">Studierende aus über 100 Ländern sind derzeit an der </w:t>
      </w:r>
      <w:r w:rsidR="006E48BB">
        <w:rPr>
          <w:rFonts w:ascii="Meta Offc Pro" w:hAnsi="Meta Offc Pro"/>
          <w:sz w:val="21"/>
          <w:szCs w:val="21"/>
        </w:rPr>
        <w:t>Universität</w:t>
      </w:r>
      <w:r w:rsidRPr="009B1E49">
        <w:rPr>
          <w:rFonts w:ascii="Meta Offc Pro" w:hAnsi="Meta Offc Pro"/>
          <w:sz w:val="21"/>
          <w:szCs w:val="21"/>
        </w:rPr>
        <w:t xml:space="preserve"> Münster eingeschrieben</w:t>
      </w:r>
      <w:r w:rsidR="009A66E2">
        <w:rPr>
          <w:rFonts w:ascii="Meta Offc Pro" w:hAnsi="Meta Offc Pro"/>
          <w:sz w:val="21"/>
          <w:szCs w:val="21"/>
        </w:rPr>
        <w:t xml:space="preserve">, </w:t>
      </w:r>
      <w:r w:rsidR="009A66E2" w:rsidRPr="009A66E2">
        <w:rPr>
          <w:rFonts w:ascii="Meta Offc Pro" w:hAnsi="Meta Offc Pro"/>
          <w:sz w:val="21"/>
          <w:szCs w:val="21"/>
        </w:rPr>
        <w:t>700 Gastwissenschaftler</w:t>
      </w:r>
      <w:r w:rsidR="00C00C1C">
        <w:rPr>
          <w:rFonts w:ascii="Meta Offc Pro" w:hAnsi="Meta Offc Pro"/>
          <w:sz w:val="21"/>
          <w:szCs w:val="21"/>
        </w:rPr>
        <w:t>*innen</w:t>
      </w:r>
      <w:r w:rsidR="009A66E2" w:rsidRPr="009A66E2">
        <w:rPr>
          <w:rFonts w:ascii="Meta Offc Pro" w:hAnsi="Meta Offc Pro"/>
          <w:sz w:val="21"/>
          <w:szCs w:val="21"/>
        </w:rPr>
        <w:t xml:space="preserve"> aus aller Welt forschen und lehren an der Universität</w:t>
      </w:r>
      <w:r w:rsidRPr="009B1E49">
        <w:rPr>
          <w:rFonts w:ascii="Meta Offc Pro" w:hAnsi="Meta Offc Pro"/>
          <w:sz w:val="21"/>
          <w:szCs w:val="21"/>
        </w:rPr>
        <w:t xml:space="preserve">. </w:t>
      </w:r>
    </w:p>
    <w:p w14:paraId="12F4B8EE" w14:textId="77777777" w:rsidR="00706EE8" w:rsidRPr="009B1E49" w:rsidRDefault="00706EE8">
      <w:pPr>
        <w:rPr>
          <w:rFonts w:ascii="Meta Offc Pro" w:hAnsi="Meta Offc Pro"/>
          <w:sz w:val="21"/>
          <w:szCs w:val="21"/>
        </w:rPr>
      </w:pPr>
    </w:p>
    <w:p w14:paraId="51673D5B" w14:textId="77777777" w:rsidR="004D79A7" w:rsidRPr="009B1E49" w:rsidRDefault="004D79A7">
      <w:pPr>
        <w:rPr>
          <w:rFonts w:ascii="Meta Offc Pro" w:hAnsi="Meta Offc Pro"/>
          <w:b/>
          <w:sz w:val="21"/>
          <w:szCs w:val="21"/>
        </w:rPr>
      </w:pPr>
      <w:r w:rsidRPr="009B1E49">
        <w:rPr>
          <w:rFonts w:ascii="Meta Offc Pro" w:hAnsi="Meta Offc Pro"/>
          <w:b/>
          <w:sz w:val="21"/>
          <w:szCs w:val="21"/>
        </w:rPr>
        <w:t>Profil</w:t>
      </w:r>
    </w:p>
    <w:p w14:paraId="00A99D0F" w14:textId="6DC728AC" w:rsidR="003545BE" w:rsidRPr="00706D81" w:rsidRDefault="008642E4" w:rsidP="004D79A7">
      <w:pPr>
        <w:autoSpaceDE w:val="0"/>
        <w:autoSpaceDN w:val="0"/>
        <w:adjustRightInd w:val="0"/>
        <w:rPr>
          <w:rFonts w:ascii="Meta Offc Pro" w:hAnsi="Meta Offc Pro"/>
          <w:sz w:val="21"/>
          <w:szCs w:val="21"/>
        </w:rPr>
      </w:pPr>
      <w:r>
        <w:rPr>
          <w:rFonts w:ascii="Meta Offc Pro" w:hAnsi="Meta Offc Pro"/>
          <w:sz w:val="21"/>
          <w:szCs w:val="21"/>
        </w:rPr>
        <w:t xml:space="preserve">Rund </w:t>
      </w:r>
      <w:r w:rsidR="00094944" w:rsidRPr="009B1E49">
        <w:rPr>
          <w:rFonts w:ascii="Meta Offc Pro" w:hAnsi="Meta Offc Pro"/>
          <w:sz w:val="21"/>
          <w:szCs w:val="21"/>
        </w:rPr>
        <w:t>4</w:t>
      </w:r>
      <w:r w:rsidR="00E03A3B">
        <w:rPr>
          <w:rFonts w:ascii="Meta Offc Pro" w:hAnsi="Meta Offc Pro"/>
          <w:sz w:val="21"/>
          <w:szCs w:val="21"/>
        </w:rPr>
        <w:t>4</w:t>
      </w:r>
      <w:r w:rsidR="00094944" w:rsidRPr="009B1E49">
        <w:rPr>
          <w:rFonts w:ascii="Meta Offc Pro" w:hAnsi="Meta Offc Pro"/>
          <w:sz w:val="21"/>
          <w:szCs w:val="21"/>
        </w:rPr>
        <w:t>.</w:t>
      </w:r>
      <w:r w:rsidR="00E03A3B">
        <w:rPr>
          <w:rFonts w:ascii="Meta Offc Pro" w:hAnsi="Meta Offc Pro"/>
          <w:sz w:val="21"/>
          <w:szCs w:val="21"/>
        </w:rPr>
        <w:t>5</w:t>
      </w:r>
      <w:r w:rsidR="00094944" w:rsidRPr="009B1E49">
        <w:rPr>
          <w:rFonts w:ascii="Meta Offc Pro" w:hAnsi="Meta Offc Pro"/>
          <w:sz w:val="21"/>
          <w:szCs w:val="21"/>
        </w:rPr>
        <w:t>00 Studierende, 1</w:t>
      </w:r>
      <w:r w:rsidR="00361293">
        <w:rPr>
          <w:rFonts w:ascii="Meta Offc Pro" w:hAnsi="Meta Offc Pro"/>
          <w:sz w:val="21"/>
          <w:szCs w:val="21"/>
        </w:rPr>
        <w:t>48</w:t>
      </w:r>
      <w:r w:rsidR="00094944" w:rsidRPr="009B1E49">
        <w:rPr>
          <w:rFonts w:ascii="Meta Offc Pro" w:hAnsi="Meta Offc Pro"/>
          <w:sz w:val="21"/>
          <w:szCs w:val="21"/>
        </w:rPr>
        <w:t xml:space="preserve"> Studienfächer, </w:t>
      </w:r>
      <w:r w:rsidR="008D6251" w:rsidRPr="009B1E49">
        <w:rPr>
          <w:rFonts w:ascii="Meta Offc Pro" w:hAnsi="Meta Offc Pro"/>
          <w:sz w:val="21"/>
          <w:szCs w:val="21"/>
        </w:rPr>
        <w:t xml:space="preserve">15 Fachbereiche, </w:t>
      </w:r>
      <w:r w:rsidR="00E46B9C">
        <w:rPr>
          <w:rFonts w:ascii="Meta Offc Pro" w:hAnsi="Meta Offc Pro"/>
          <w:sz w:val="21"/>
          <w:szCs w:val="21"/>
        </w:rPr>
        <w:t xml:space="preserve">rund </w:t>
      </w:r>
      <w:r w:rsidR="00D92909" w:rsidRPr="009B1E49">
        <w:rPr>
          <w:rFonts w:ascii="Meta Offc Pro" w:hAnsi="Meta Offc Pro"/>
          <w:sz w:val="21"/>
          <w:szCs w:val="21"/>
        </w:rPr>
        <w:t>7.</w:t>
      </w:r>
      <w:r w:rsidR="00E46B9C">
        <w:rPr>
          <w:rFonts w:ascii="Meta Offc Pro" w:hAnsi="Meta Offc Pro"/>
          <w:sz w:val="21"/>
          <w:szCs w:val="21"/>
        </w:rPr>
        <w:t>240</w:t>
      </w:r>
      <w:r w:rsidR="00D92909" w:rsidRPr="009B1E49">
        <w:rPr>
          <w:rFonts w:ascii="Meta Offc Pro" w:hAnsi="Meta Offc Pro"/>
          <w:sz w:val="21"/>
          <w:szCs w:val="21"/>
        </w:rPr>
        <w:t xml:space="preserve"> </w:t>
      </w:r>
      <w:r w:rsidR="00E46B9C">
        <w:rPr>
          <w:rFonts w:ascii="Meta Offc Pro" w:hAnsi="Meta Offc Pro"/>
          <w:sz w:val="21"/>
          <w:szCs w:val="21"/>
        </w:rPr>
        <w:t xml:space="preserve">Absolventinnen und </w:t>
      </w:r>
      <w:r w:rsidR="00D92909" w:rsidRPr="009B1E49">
        <w:rPr>
          <w:rFonts w:ascii="Meta Offc Pro" w:hAnsi="Meta Offc Pro"/>
          <w:sz w:val="21"/>
          <w:szCs w:val="21"/>
        </w:rPr>
        <w:t>Absolventen</w:t>
      </w:r>
      <w:r w:rsidR="00C00C1C">
        <w:rPr>
          <w:rFonts w:ascii="Meta Offc Pro" w:hAnsi="Meta Offc Pro"/>
          <w:sz w:val="21"/>
          <w:szCs w:val="21"/>
        </w:rPr>
        <w:t xml:space="preserve"> </w:t>
      </w:r>
      <w:r w:rsidR="00D92909" w:rsidRPr="009B1E49">
        <w:rPr>
          <w:rFonts w:ascii="Meta Offc Pro" w:hAnsi="Meta Offc Pro"/>
          <w:sz w:val="21"/>
          <w:szCs w:val="21"/>
        </w:rPr>
        <w:t>pro Jahr</w:t>
      </w:r>
      <w:r w:rsidR="002C2CA8" w:rsidRPr="009B1E49">
        <w:rPr>
          <w:rFonts w:ascii="Meta Offc Pro" w:hAnsi="Meta Offc Pro"/>
          <w:sz w:val="21"/>
          <w:szCs w:val="21"/>
        </w:rPr>
        <w:t xml:space="preserve">, </w:t>
      </w:r>
      <w:r w:rsidR="00675310" w:rsidRPr="009B1E49">
        <w:rPr>
          <w:rFonts w:ascii="Meta Offc Pro" w:hAnsi="Meta Offc Pro"/>
          <w:sz w:val="21"/>
          <w:szCs w:val="21"/>
        </w:rPr>
        <w:t xml:space="preserve">über </w:t>
      </w:r>
      <w:r w:rsidR="00D92909" w:rsidRPr="009B1E49">
        <w:rPr>
          <w:rFonts w:ascii="Meta Offc Pro" w:hAnsi="Meta Offc Pro"/>
          <w:sz w:val="21"/>
          <w:szCs w:val="21"/>
        </w:rPr>
        <w:t>7.</w:t>
      </w:r>
      <w:r w:rsidR="00E46B9C">
        <w:rPr>
          <w:rFonts w:ascii="Meta Offc Pro" w:hAnsi="Meta Offc Pro"/>
          <w:sz w:val="21"/>
          <w:szCs w:val="21"/>
        </w:rPr>
        <w:t>5</w:t>
      </w:r>
      <w:r w:rsidR="00D92909" w:rsidRPr="009B1E49">
        <w:rPr>
          <w:rFonts w:ascii="Meta Offc Pro" w:hAnsi="Meta Offc Pro"/>
          <w:sz w:val="21"/>
          <w:szCs w:val="21"/>
        </w:rPr>
        <w:t>00</w:t>
      </w:r>
      <w:r w:rsidR="00D92909" w:rsidRPr="000C74FE">
        <w:rPr>
          <w:rFonts w:ascii="Meta Offc Pro" w:hAnsi="Meta Offc Pro"/>
          <w:sz w:val="21"/>
          <w:szCs w:val="21"/>
        </w:rPr>
        <w:t xml:space="preserve"> Beschäftigte – davon </w:t>
      </w:r>
      <w:r w:rsidR="000C74FE">
        <w:rPr>
          <w:rFonts w:ascii="Meta Offc Pro" w:hAnsi="Meta Offc Pro"/>
          <w:sz w:val="21"/>
          <w:szCs w:val="21"/>
        </w:rPr>
        <w:t xml:space="preserve">rund </w:t>
      </w:r>
      <w:r w:rsidR="00361293">
        <w:rPr>
          <w:rFonts w:ascii="Meta Offc Pro" w:hAnsi="Meta Offc Pro"/>
          <w:sz w:val="21"/>
          <w:szCs w:val="21"/>
        </w:rPr>
        <w:t>640</w:t>
      </w:r>
      <w:r w:rsidR="00094944" w:rsidRPr="000C74FE">
        <w:rPr>
          <w:rFonts w:ascii="Meta Offc Pro" w:hAnsi="Meta Offc Pro"/>
          <w:sz w:val="21"/>
          <w:szCs w:val="21"/>
        </w:rPr>
        <w:t xml:space="preserve"> </w:t>
      </w:r>
      <w:r w:rsidR="004D79A7" w:rsidRPr="000C74FE">
        <w:rPr>
          <w:rFonts w:ascii="Meta Offc Pro" w:hAnsi="Meta Offc Pro"/>
          <w:sz w:val="21"/>
          <w:szCs w:val="21"/>
        </w:rPr>
        <w:t>Professuren</w:t>
      </w:r>
      <w:r w:rsidR="000C74FE">
        <w:rPr>
          <w:rFonts w:ascii="Meta Offc Pro" w:hAnsi="Meta Offc Pro"/>
          <w:sz w:val="21"/>
          <w:szCs w:val="21"/>
        </w:rPr>
        <w:t xml:space="preserve"> und </w:t>
      </w:r>
      <w:r w:rsidR="00675310">
        <w:rPr>
          <w:rFonts w:ascii="Meta Offc Pro" w:hAnsi="Meta Offc Pro"/>
          <w:sz w:val="21"/>
          <w:szCs w:val="21"/>
        </w:rPr>
        <w:t>4.</w:t>
      </w:r>
      <w:r w:rsidR="00361293">
        <w:rPr>
          <w:rFonts w:ascii="Meta Offc Pro" w:hAnsi="Meta Offc Pro"/>
          <w:sz w:val="21"/>
          <w:szCs w:val="21"/>
        </w:rPr>
        <w:t>9</w:t>
      </w:r>
      <w:r w:rsidR="00E46B9C">
        <w:rPr>
          <w:rFonts w:ascii="Meta Offc Pro" w:hAnsi="Meta Offc Pro"/>
          <w:sz w:val="21"/>
          <w:szCs w:val="21"/>
        </w:rPr>
        <w:t>60</w:t>
      </w:r>
      <w:r w:rsidR="004D79A7" w:rsidRPr="000C74FE">
        <w:rPr>
          <w:rFonts w:ascii="Meta Offc Pro" w:hAnsi="Meta Offc Pro"/>
          <w:sz w:val="21"/>
          <w:szCs w:val="21"/>
        </w:rPr>
        <w:t xml:space="preserve"> </w:t>
      </w:r>
      <w:r w:rsidR="002C2CA8" w:rsidRPr="000C74FE">
        <w:rPr>
          <w:rFonts w:ascii="Meta Offc Pro" w:hAnsi="Meta Offc Pro"/>
          <w:sz w:val="21"/>
          <w:szCs w:val="21"/>
        </w:rPr>
        <w:t>wissenschaftliche Mitarbeiter</w:t>
      </w:r>
      <w:r w:rsidR="00C00C1C">
        <w:rPr>
          <w:rFonts w:ascii="Meta Offc Pro" w:hAnsi="Meta Offc Pro"/>
          <w:sz w:val="21"/>
          <w:szCs w:val="21"/>
        </w:rPr>
        <w:t>*innen</w:t>
      </w:r>
      <w:r w:rsidR="002C2CA8" w:rsidRPr="000C74FE">
        <w:rPr>
          <w:rFonts w:ascii="Meta Offc Pro" w:hAnsi="Meta Offc Pro"/>
          <w:sz w:val="21"/>
          <w:szCs w:val="21"/>
        </w:rPr>
        <w:t xml:space="preserve">, </w:t>
      </w:r>
      <w:r w:rsidR="00E46B9C">
        <w:rPr>
          <w:rFonts w:ascii="Meta Offc Pro" w:hAnsi="Meta Offc Pro"/>
          <w:sz w:val="21"/>
          <w:szCs w:val="21"/>
        </w:rPr>
        <w:t>drei</w:t>
      </w:r>
      <w:r w:rsidR="00F13F85">
        <w:rPr>
          <w:rFonts w:ascii="Meta Offc Pro" w:hAnsi="Meta Offc Pro"/>
          <w:sz w:val="21"/>
          <w:szCs w:val="21"/>
        </w:rPr>
        <w:t xml:space="preserve"> </w:t>
      </w:r>
      <w:r w:rsidR="004474FF">
        <w:rPr>
          <w:rFonts w:ascii="Meta Offc Pro" w:hAnsi="Meta Offc Pro"/>
          <w:sz w:val="21"/>
          <w:szCs w:val="21"/>
        </w:rPr>
        <w:t>DFG-</w:t>
      </w:r>
      <w:r w:rsidR="00572A16" w:rsidRPr="000C74FE">
        <w:rPr>
          <w:rFonts w:ascii="Meta Offc Pro" w:hAnsi="Meta Offc Pro"/>
          <w:sz w:val="21"/>
          <w:szCs w:val="21"/>
        </w:rPr>
        <w:t>Graduiertenkolleg</w:t>
      </w:r>
      <w:r w:rsidR="0012262F" w:rsidRPr="000C74FE">
        <w:rPr>
          <w:rFonts w:ascii="Meta Offc Pro" w:hAnsi="Meta Offc Pro"/>
          <w:sz w:val="21"/>
          <w:szCs w:val="21"/>
        </w:rPr>
        <w:t>s</w:t>
      </w:r>
      <w:r w:rsidR="000C74FE" w:rsidRPr="000C74FE">
        <w:rPr>
          <w:rFonts w:ascii="Meta Offc Pro" w:hAnsi="Meta Offc Pro"/>
          <w:sz w:val="21"/>
          <w:szCs w:val="21"/>
        </w:rPr>
        <w:t xml:space="preserve">, </w:t>
      </w:r>
      <w:r w:rsidR="007C45A9">
        <w:rPr>
          <w:rFonts w:ascii="Meta Offc Pro" w:hAnsi="Meta Offc Pro"/>
          <w:sz w:val="21"/>
          <w:szCs w:val="21"/>
        </w:rPr>
        <w:t>1</w:t>
      </w:r>
      <w:r w:rsidR="00361293">
        <w:rPr>
          <w:rFonts w:ascii="Meta Offc Pro" w:hAnsi="Meta Offc Pro"/>
          <w:sz w:val="21"/>
          <w:szCs w:val="21"/>
        </w:rPr>
        <w:t>8</w:t>
      </w:r>
      <w:r w:rsidR="007C45A9" w:rsidRPr="000C74FE">
        <w:rPr>
          <w:rFonts w:ascii="Meta Offc Pro" w:hAnsi="Meta Offc Pro"/>
          <w:sz w:val="21"/>
          <w:szCs w:val="21"/>
        </w:rPr>
        <w:t xml:space="preserve"> </w:t>
      </w:r>
      <w:r w:rsidR="004D79A7" w:rsidRPr="000C74FE">
        <w:rPr>
          <w:rFonts w:ascii="Meta Offc Pro" w:hAnsi="Meta Offc Pro"/>
          <w:sz w:val="21"/>
          <w:szCs w:val="21"/>
        </w:rPr>
        <w:t>Sonderforschungsberei</w:t>
      </w:r>
      <w:r w:rsidR="002C2CA8" w:rsidRPr="000C74FE">
        <w:rPr>
          <w:rFonts w:ascii="Meta Offc Pro" w:hAnsi="Meta Offc Pro"/>
          <w:sz w:val="21"/>
          <w:szCs w:val="21"/>
        </w:rPr>
        <w:t>che</w:t>
      </w:r>
      <w:r w:rsidR="000C74FE" w:rsidRPr="000C74FE">
        <w:rPr>
          <w:rFonts w:ascii="Meta Offc Pro" w:hAnsi="Meta Offc Pro"/>
          <w:sz w:val="21"/>
          <w:szCs w:val="21"/>
        </w:rPr>
        <w:t xml:space="preserve">, </w:t>
      </w:r>
      <w:r w:rsidR="004474FF">
        <w:rPr>
          <w:rFonts w:ascii="Meta Offc Pro" w:hAnsi="Meta Offc Pro"/>
          <w:sz w:val="21"/>
          <w:szCs w:val="21"/>
        </w:rPr>
        <w:t>zwei</w:t>
      </w:r>
      <w:r w:rsidR="004D79A7" w:rsidRPr="000C74FE">
        <w:rPr>
          <w:rFonts w:ascii="Meta Offc Pro" w:hAnsi="Meta Offc Pro"/>
          <w:sz w:val="21"/>
          <w:szCs w:val="21"/>
        </w:rPr>
        <w:t xml:space="preserve"> Exzellenzcluster.</w:t>
      </w:r>
    </w:p>
    <w:p w14:paraId="05FB097E" w14:textId="1AF519D2" w:rsidR="00706D81" w:rsidRDefault="00706D81" w:rsidP="004D79A7">
      <w:pPr>
        <w:autoSpaceDE w:val="0"/>
        <w:autoSpaceDN w:val="0"/>
        <w:adjustRightInd w:val="0"/>
        <w:rPr>
          <w:rFonts w:ascii="Meta Offc Pro" w:hAnsi="Meta Offc Pro"/>
          <w:sz w:val="21"/>
          <w:szCs w:val="21"/>
        </w:rPr>
      </w:pPr>
    </w:p>
    <w:p w14:paraId="0AA7CD5E" w14:textId="74878A50" w:rsidR="009A66E2" w:rsidRDefault="009A66E2" w:rsidP="004D79A7">
      <w:pPr>
        <w:autoSpaceDE w:val="0"/>
        <w:autoSpaceDN w:val="0"/>
        <w:adjustRightInd w:val="0"/>
        <w:rPr>
          <w:rFonts w:ascii="Meta Offc Pro" w:hAnsi="Meta Offc Pro"/>
          <w:sz w:val="21"/>
          <w:szCs w:val="21"/>
        </w:rPr>
      </w:pPr>
    </w:p>
    <w:p w14:paraId="627E3CA9" w14:textId="7FE81631" w:rsidR="00706D81" w:rsidRDefault="00706D81" w:rsidP="004D79A7">
      <w:pPr>
        <w:autoSpaceDE w:val="0"/>
        <w:autoSpaceDN w:val="0"/>
        <w:adjustRightInd w:val="0"/>
        <w:rPr>
          <w:rFonts w:ascii="Meta Offc Pro" w:hAnsi="Meta Offc Pro"/>
          <w:sz w:val="21"/>
          <w:szCs w:val="21"/>
        </w:rPr>
      </w:pPr>
    </w:p>
    <w:p w14:paraId="1FEA1218" w14:textId="77777777" w:rsidR="003545BE" w:rsidRDefault="003545BE" w:rsidP="004D79A7">
      <w:pPr>
        <w:autoSpaceDE w:val="0"/>
        <w:autoSpaceDN w:val="0"/>
        <w:adjustRightInd w:val="0"/>
        <w:rPr>
          <w:rFonts w:ascii="MetaNormal-Roman" w:hAnsi="MetaNormal-Roman"/>
          <w:sz w:val="22"/>
          <w:szCs w:val="22"/>
        </w:rPr>
      </w:pPr>
    </w:p>
    <w:sectPr w:rsidR="003545BE" w:rsidSect="00C00C1C">
      <w:headerReference w:type="default" r:id="rId6"/>
      <w:footerReference w:type="default" r:id="rId7"/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00315" w14:textId="77777777" w:rsidR="00074070" w:rsidRDefault="00074070" w:rsidP="00FC324F">
      <w:r>
        <w:separator/>
      </w:r>
    </w:p>
  </w:endnote>
  <w:endnote w:type="continuationSeparator" w:id="0">
    <w:p w14:paraId="4A634AF4" w14:textId="77777777" w:rsidR="00074070" w:rsidRDefault="00074070" w:rsidP="00FC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-Roman">
    <w:altName w:val="Calibri"/>
    <w:panose1 w:val="020B0502030000020004"/>
    <w:charset w:val="00"/>
    <w:family w:val="swiss"/>
    <w:pitch w:val="variable"/>
    <w:sig w:usb0="8000002F" w:usb1="4000004A" w:usb2="00000000" w:usb3="00000000" w:csb0="00000001" w:csb1="00000000"/>
  </w:font>
  <w:font w:name="Meta Offc Pro"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4E7D" w14:textId="387B02BB" w:rsidR="00720C45" w:rsidRPr="00720C45" w:rsidRDefault="00720C45" w:rsidP="00720C45">
    <w:pPr>
      <w:pStyle w:val="Fuzeile"/>
    </w:pPr>
    <w:r>
      <w:rPr>
        <w:noProof/>
      </w:rPr>
      <w:drawing>
        <wp:inline distT="0" distB="0" distL="0" distR="0" wp14:anchorId="6224A11D" wp14:editId="1BE55625">
          <wp:extent cx="972000" cy="140400"/>
          <wp:effectExtent l="0" t="0" r="0" b="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000" cy="140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35BE6" w14:textId="77777777" w:rsidR="00074070" w:rsidRDefault="00074070" w:rsidP="00FC324F">
      <w:r>
        <w:separator/>
      </w:r>
    </w:p>
  </w:footnote>
  <w:footnote w:type="continuationSeparator" w:id="0">
    <w:p w14:paraId="45581491" w14:textId="77777777" w:rsidR="00074070" w:rsidRDefault="00074070" w:rsidP="00FC3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5F218" w14:textId="068733AE" w:rsidR="00C73966" w:rsidRDefault="00720C45" w:rsidP="003545BE">
    <w:pPr>
      <w:pStyle w:val="Kopfzeile"/>
      <w:spacing w:after="360"/>
    </w:pPr>
    <w:r>
      <w:rPr>
        <w:noProof/>
      </w:rPr>
      <w:drawing>
        <wp:inline distT="0" distB="0" distL="0" distR="0" wp14:anchorId="0BD64AEB" wp14:editId="248D1F66">
          <wp:extent cx="2448000" cy="669600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8000" cy="66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FB5"/>
    <w:rsid w:val="0005724B"/>
    <w:rsid w:val="000634C5"/>
    <w:rsid w:val="000721DD"/>
    <w:rsid w:val="00074070"/>
    <w:rsid w:val="0007572D"/>
    <w:rsid w:val="00094944"/>
    <w:rsid w:val="000B148C"/>
    <w:rsid w:val="000B47F5"/>
    <w:rsid w:val="000C09EE"/>
    <w:rsid w:val="000C74FE"/>
    <w:rsid w:val="0012262F"/>
    <w:rsid w:val="00193CCC"/>
    <w:rsid w:val="00216A7F"/>
    <w:rsid w:val="002216A8"/>
    <w:rsid w:val="00283B93"/>
    <w:rsid w:val="002C2CA8"/>
    <w:rsid w:val="002E5079"/>
    <w:rsid w:val="003545BE"/>
    <w:rsid w:val="00361293"/>
    <w:rsid w:val="003E12A8"/>
    <w:rsid w:val="00432A6B"/>
    <w:rsid w:val="004474FF"/>
    <w:rsid w:val="004978D2"/>
    <w:rsid w:val="004D79A7"/>
    <w:rsid w:val="00527A21"/>
    <w:rsid w:val="0054104B"/>
    <w:rsid w:val="00571A4E"/>
    <w:rsid w:val="00572A16"/>
    <w:rsid w:val="005F2F77"/>
    <w:rsid w:val="00666538"/>
    <w:rsid w:val="00675310"/>
    <w:rsid w:val="00691FC9"/>
    <w:rsid w:val="006E48BB"/>
    <w:rsid w:val="00706D81"/>
    <w:rsid w:val="00706EE8"/>
    <w:rsid w:val="00720C45"/>
    <w:rsid w:val="00796C52"/>
    <w:rsid w:val="007B1982"/>
    <w:rsid w:val="007B5F1C"/>
    <w:rsid w:val="007C45A9"/>
    <w:rsid w:val="008642E4"/>
    <w:rsid w:val="00875DBA"/>
    <w:rsid w:val="008D6251"/>
    <w:rsid w:val="009615AF"/>
    <w:rsid w:val="009A66E2"/>
    <w:rsid w:val="009B1E49"/>
    <w:rsid w:val="009F1FB5"/>
    <w:rsid w:val="00A42274"/>
    <w:rsid w:val="00B4475E"/>
    <w:rsid w:val="00B75BA8"/>
    <w:rsid w:val="00BC335F"/>
    <w:rsid w:val="00BC3E69"/>
    <w:rsid w:val="00C00C1C"/>
    <w:rsid w:val="00C25417"/>
    <w:rsid w:val="00C73966"/>
    <w:rsid w:val="00D72247"/>
    <w:rsid w:val="00D92909"/>
    <w:rsid w:val="00E03A3B"/>
    <w:rsid w:val="00E46B9C"/>
    <w:rsid w:val="00EC1D83"/>
    <w:rsid w:val="00F01FEC"/>
    <w:rsid w:val="00F13F85"/>
    <w:rsid w:val="00F56D00"/>
    <w:rsid w:val="00F600DE"/>
    <w:rsid w:val="00F80FB7"/>
    <w:rsid w:val="00FB6853"/>
    <w:rsid w:val="00FC324F"/>
    <w:rsid w:val="00FE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C85C4E1"/>
  <w15:docId w15:val="{786A5309-0674-4EDE-9E27-789FD9A6E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4475E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4475E"/>
    <w:pPr>
      <w:keepNext/>
      <w:outlineLvl w:val="0"/>
    </w:pPr>
    <w:rPr>
      <w:b/>
    </w:rPr>
  </w:style>
  <w:style w:type="paragraph" w:styleId="berschrift2">
    <w:name w:val="heading 2"/>
    <w:basedOn w:val="Standard"/>
    <w:next w:val="Standard"/>
    <w:qFormat/>
    <w:rsid w:val="00B4475E"/>
    <w:pPr>
      <w:keepNext/>
      <w:outlineLvl w:val="1"/>
    </w:pPr>
    <w:rPr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C09E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semiHidden/>
    <w:rsid w:val="00B4475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C32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324F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FC32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324F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324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324F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C09EE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Fett">
    <w:name w:val="Strong"/>
    <w:basedOn w:val="Absatz-Standardschriftart"/>
    <w:uiPriority w:val="22"/>
    <w:qFormat/>
    <w:rsid w:val="003E12A8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0721DD"/>
    <w:pPr>
      <w:spacing w:before="100" w:beforeAutospacing="1" w:after="100" w:afterAutospacing="1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13F8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13F8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13F8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13F8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13F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4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2621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Mit mehr als 45</vt:lpstr>
    </vt:vector>
  </TitlesOfParts>
  <Company>Westfälische Wilhelms-Universität Münster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 mehr als 45</dc:title>
  <dc:creator>vdv506u</dc:creator>
  <cp:lastModifiedBy>Thieleke, Christine</cp:lastModifiedBy>
  <cp:revision>2</cp:revision>
  <cp:lastPrinted>2023-08-29T07:29:00Z</cp:lastPrinted>
  <dcterms:created xsi:type="dcterms:W3CDTF">2023-08-31T07:55:00Z</dcterms:created>
  <dcterms:modified xsi:type="dcterms:W3CDTF">2023-08-31T07:55:00Z</dcterms:modified>
</cp:coreProperties>
</file>