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C8832" w14:textId="205EC524" w:rsidR="008773E0" w:rsidRDefault="004973D6">
      <w:bookmarkStart w:id="0" w:name="_GoBack"/>
      <w:bookmarkEnd w:id="0"/>
      <w:r>
        <w:t>RVL P&amp;W Klinische Medizin 20181025</w:t>
      </w:r>
      <w:r w:rsidR="00292713">
        <w:t xml:space="preserve"> final05</w:t>
      </w:r>
    </w:p>
    <w:p w14:paraId="0C91D37D" w14:textId="77777777" w:rsidR="004973D6" w:rsidRDefault="004973D6"/>
    <w:p w14:paraId="516B1669" w14:textId="77777777" w:rsidR="004973D6" w:rsidRDefault="004973D6"/>
    <w:p w14:paraId="1447963C" w14:textId="77777777" w:rsidR="004973D6" w:rsidRDefault="004973D6"/>
    <w:p w14:paraId="195B3857" w14:textId="77777777" w:rsidR="004973D6" w:rsidRDefault="004973D6"/>
    <w:p w14:paraId="5B8D3274" w14:textId="77777777" w:rsidR="004973D6" w:rsidRDefault="004973D6"/>
    <w:p w14:paraId="52D5659B" w14:textId="77777777" w:rsidR="004973D6" w:rsidRDefault="004973D6"/>
    <w:p w14:paraId="5FA7C080" w14:textId="270624F2" w:rsidR="004973D6" w:rsidRPr="004973D6" w:rsidRDefault="005A2AEB">
      <w:pPr>
        <w:rPr>
          <w:b/>
          <w:sz w:val="28"/>
        </w:rPr>
      </w:pPr>
      <w:r>
        <w:rPr>
          <w:b/>
          <w:sz w:val="28"/>
        </w:rPr>
        <w:t>(Be)</w:t>
      </w:r>
      <w:r w:rsidR="004973D6" w:rsidRPr="004973D6">
        <w:rPr>
          <w:b/>
          <w:sz w:val="28"/>
        </w:rPr>
        <w:t xml:space="preserve">Handeln, Forschen und Wissenschaft </w:t>
      </w:r>
      <w:r w:rsidR="000037E6">
        <w:rPr>
          <w:b/>
          <w:sz w:val="28"/>
        </w:rPr>
        <w:t>(</w:t>
      </w:r>
      <w:r w:rsidR="004973D6" w:rsidRPr="004973D6">
        <w:rPr>
          <w:b/>
          <w:sz w:val="28"/>
        </w:rPr>
        <w:t>in</w:t>
      </w:r>
      <w:r w:rsidR="000037E6">
        <w:rPr>
          <w:b/>
          <w:sz w:val="28"/>
        </w:rPr>
        <w:t>)</w:t>
      </w:r>
      <w:r w:rsidR="004973D6" w:rsidRPr="004973D6">
        <w:rPr>
          <w:b/>
          <w:sz w:val="28"/>
        </w:rPr>
        <w:t xml:space="preserve"> der klinischen Medizin</w:t>
      </w:r>
    </w:p>
    <w:p w14:paraId="4190DC7F" w14:textId="77777777" w:rsidR="004973D6" w:rsidRDefault="004973D6"/>
    <w:p w14:paraId="6D67C07C" w14:textId="77777777" w:rsidR="004973D6" w:rsidRDefault="004973D6"/>
    <w:p w14:paraId="405058C5" w14:textId="77777777" w:rsidR="004973D6" w:rsidRDefault="004973D6"/>
    <w:p w14:paraId="656A63FE" w14:textId="77777777" w:rsidR="004973D6" w:rsidRDefault="004973D6"/>
    <w:p w14:paraId="3D8AECBA" w14:textId="77777777" w:rsidR="004973D6" w:rsidRPr="004973D6" w:rsidRDefault="004973D6">
      <w:pPr>
        <w:rPr>
          <w:b/>
        </w:rPr>
      </w:pPr>
      <w:r w:rsidRPr="004973D6">
        <w:rPr>
          <w:b/>
        </w:rPr>
        <w:t>Heiner Raspe</w:t>
      </w:r>
    </w:p>
    <w:p w14:paraId="15A8732A" w14:textId="77777777" w:rsidR="004973D6" w:rsidRDefault="004973D6"/>
    <w:p w14:paraId="7A56D2B1" w14:textId="77777777" w:rsidR="004973D6" w:rsidRDefault="004973D6"/>
    <w:p w14:paraId="6FDDD898" w14:textId="77777777" w:rsidR="004973D6" w:rsidRDefault="0017348E">
      <w:r>
        <w:t xml:space="preserve">Zum </w:t>
      </w:r>
      <w:r w:rsidR="004973D6">
        <w:t xml:space="preserve">Auftakt zur öffentlichen Ringvorlesung „Praxis &amp; Wissenschaft“ des Zentrums für </w:t>
      </w:r>
    </w:p>
    <w:p w14:paraId="2CCB28A5" w14:textId="77777777" w:rsidR="004973D6" w:rsidRDefault="004973D6">
      <w:r>
        <w:t>Wissenschaftstheorie der WWU, Münster, 25. Oktober 2018</w:t>
      </w:r>
    </w:p>
    <w:p w14:paraId="08E30B4D" w14:textId="77777777" w:rsidR="004973D6" w:rsidRDefault="004973D6"/>
    <w:p w14:paraId="093535C9" w14:textId="77777777" w:rsidR="004973D6" w:rsidRDefault="004973D6"/>
    <w:p w14:paraId="595D04F5" w14:textId="77777777" w:rsidR="004973D6" w:rsidRDefault="004973D6"/>
    <w:p w14:paraId="609419E5" w14:textId="77777777" w:rsidR="004973D6" w:rsidRDefault="004973D6"/>
    <w:p w14:paraId="2CB25FCD" w14:textId="77777777" w:rsidR="004973D6" w:rsidRDefault="004973D6"/>
    <w:p w14:paraId="52120DBE" w14:textId="77777777" w:rsidR="004973D6" w:rsidRDefault="004973D6"/>
    <w:p w14:paraId="19A61CCD" w14:textId="77777777" w:rsidR="004973D6" w:rsidRDefault="004973D6"/>
    <w:p w14:paraId="14AB91BB" w14:textId="77777777" w:rsidR="004973D6" w:rsidRDefault="004973D6" w:rsidP="004973D6">
      <w:pPr>
        <w:spacing w:line="240" w:lineRule="auto"/>
      </w:pPr>
      <w:r>
        <w:t>Heiner Raspe Prof. i.R. Dr.med. et phil.</w:t>
      </w:r>
    </w:p>
    <w:p w14:paraId="150281B0" w14:textId="77777777" w:rsidR="004973D6" w:rsidRDefault="004973D6" w:rsidP="004973D6">
      <w:pPr>
        <w:spacing w:line="240" w:lineRule="auto"/>
      </w:pPr>
      <w:r>
        <w:t>Institut für Ethik, Geschichte und Theorie der Medizin</w:t>
      </w:r>
    </w:p>
    <w:p w14:paraId="1C35ECBF" w14:textId="77777777" w:rsidR="004973D6" w:rsidRDefault="004973D6" w:rsidP="004973D6">
      <w:pPr>
        <w:spacing w:line="240" w:lineRule="auto"/>
      </w:pPr>
      <w:r>
        <w:t>Westfälische Wilhelms-Universität Münster</w:t>
      </w:r>
    </w:p>
    <w:p w14:paraId="5BC80A84" w14:textId="77777777" w:rsidR="004973D6" w:rsidRDefault="004973D6" w:rsidP="004973D6">
      <w:pPr>
        <w:spacing w:line="240" w:lineRule="auto"/>
      </w:pPr>
      <w:r>
        <w:t>Privat: Soetenkamp 16, 48149 Münster</w:t>
      </w:r>
    </w:p>
    <w:p w14:paraId="24484D76" w14:textId="1E79F72B" w:rsidR="00471CA8" w:rsidRDefault="002079FE" w:rsidP="004973D6">
      <w:pPr>
        <w:spacing w:line="240" w:lineRule="auto"/>
        <w:rPr>
          <w:rStyle w:val="Hyperlink"/>
        </w:rPr>
      </w:pPr>
      <w:hyperlink r:id="rId8" w:history="1">
        <w:r w:rsidR="004973D6" w:rsidRPr="00970D94">
          <w:rPr>
            <w:rStyle w:val="Hyperlink"/>
          </w:rPr>
          <w:t>hraspe@uni-muenster.de</w:t>
        </w:r>
      </w:hyperlink>
    </w:p>
    <w:p w14:paraId="498F0228" w14:textId="77777777" w:rsidR="000E6EA7" w:rsidRPr="00192161" w:rsidRDefault="00192161" w:rsidP="000E6EA7">
      <w:pPr>
        <w:pStyle w:val="Listenabsatz"/>
        <w:numPr>
          <w:ilvl w:val="0"/>
          <w:numId w:val="1"/>
        </w:numPr>
        <w:spacing w:after="120" w:line="276" w:lineRule="auto"/>
        <w:ind w:left="0" w:firstLine="0"/>
        <w:rPr>
          <w:b/>
          <w:sz w:val="26"/>
          <w:szCs w:val="26"/>
        </w:rPr>
      </w:pPr>
      <w:r w:rsidRPr="00192161">
        <w:rPr>
          <w:b/>
          <w:sz w:val="26"/>
          <w:szCs w:val="26"/>
        </w:rPr>
        <w:t>Begrüßung, Programm und Einleitung</w:t>
      </w:r>
    </w:p>
    <w:p w14:paraId="0E5290BA" w14:textId="77777777" w:rsidR="005E67E8" w:rsidRDefault="005E67E8" w:rsidP="000E6EA7">
      <w:pPr>
        <w:pStyle w:val="Listenabsatz"/>
        <w:spacing w:after="120" w:line="276" w:lineRule="auto"/>
        <w:ind w:left="0"/>
        <w:rPr>
          <w:sz w:val="26"/>
          <w:szCs w:val="26"/>
        </w:rPr>
      </w:pPr>
    </w:p>
    <w:p w14:paraId="1086DB08" w14:textId="77777777" w:rsidR="000037E6" w:rsidRDefault="000E6EA7" w:rsidP="000E6EA7">
      <w:pPr>
        <w:pStyle w:val="Listenabsatz"/>
        <w:spacing w:after="120" w:line="276" w:lineRule="auto"/>
        <w:ind w:left="0"/>
        <w:rPr>
          <w:sz w:val="26"/>
          <w:szCs w:val="26"/>
        </w:rPr>
      </w:pPr>
      <w:r w:rsidRPr="000E6EA7">
        <w:rPr>
          <w:sz w:val="26"/>
          <w:szCs w:val="26"/>
        </w:rPr>
        <w:t xml:space="preserve">Meine </w:t>
      </w:r>
      <w:r w:rsidR="008A78D1" w:rsidRPr="000E6EA7">
        <w:rPr>
          <w:sz w:val="26"/>
          <w:szCs w:val="26"/>
        </w:rPr>
        <w:t>s</w:t>
      </w:r>
      <w:r w:rsidR="007B227B" w:rsidRPr="000E6EA7">
        <w:rPr>
          <w:sz w:val="26"/>
          <w:szCs w:val="26"/>
        </w:rPr>
        <w:t>ehr geehrte</w:t>
      </w:r>
      <w:r w:rsidR="008A78D1" w:rsidRPr="000E6EA7">
        <w:rPr>
          <w:sz w:val="26"/>
          <w:szCs w:val="26"/>
        </w:rPr>
        <w:t>n</w:t>
      </w:r>
      <w:r w:rsidR="007B227B" w:rsidRPr="000E6EA7">
        <w:rPr>
          <w:sz w:val="26"/>
          <w:szCs w:val="26"/>
        </w:rPr>
        <w:t xml:space="preserve"> Damen</w:t>
      </w:r>
      <w:r w:rsidRPr="000E6EA7">
        <w:rPr>
          <w:sz w:val="26"/>
          <w:szCs w:val="26"/>
        </w:rPr>
        <w:t>, meine</w:t>
      </w:r>
      <w:r w:rsidR="007B227B" w:rsidRPr="000E6EA7">
        <w:rPr>
          <w:sz w:val="26"/>
          <w:szCs w:val="26"/>
        </w:rPr>
        <w:t xml:space="preserve"> Herren, liebe Kolleginnen und Kollegen, liebe Studierende, </w:t>
      </w:r>
      <w:r w:rsidR="000037E6">
        <w:rPr>
          <w:sz w:val="26"/>
          <w:szCs w:val="26"/>
        </w:rPr>
        <w:t xml:space="preserve">auch ich begrüße Sie </w:t>
      </w:r>
      <w:r w:rsidR="005E67E8">
        <w:rPr>
          <w:sz w:val="26"/>
          <w:szCs w:val="26"/>
        </w:rPr>
        <w:t xml:space="preserve">sehr </w:t>
      </w:r>
      <w:r w:rsidR="007B227B">
        <w:rPr>
          <w:sz w:val="26"/>
          <w:szCs w:val="26"/>
        </w:rPr>
        <w:t>herzlich</w:t>
      </w:r>
      <w:r w:rsidR="008A78D1">
        <w:rPr>
          <w:sz w:val="26"/>
          <w:szCs w:val="26"/>
        </w:rPr>
        <w:t xml:space="preserve"> </w:t>
      </w:r>
      <w:r w:rsidR="00682FD1">
        <w:rPr>
          <w:sz w:val="26"/>
          <w:szCs w:val="26"/>
        </w:rPr>
        <w:t xml:space="preserve">zur </w:t>
      </w:r>
      <w:r w:rsidR="007B227B">
        <w:rPr>
          <w:sz w:val="26"/>
          <w:szCs w:val="26"/>
        </w:rPr>
        <w:t xml:space="preserve">Eröffnung </w:t>
      </w:r>
      <w:r w:rsidR="000037E6">
        <w:rPr>
          <w:sz w:val="26"/>
          <w:szCs w:val="26"/>
        </w:rPr>
        <w:t xml:space="preserve">der </w:t>
      </w:r>
      <w:r w:rsidR="00D6128B">
        <w:rPr>
          <w:sz w:val="26"/>
          <w:szCs w:val="26"/>
        </w:rPr>
        <w:t xml:space="preserve">neuen </w:t>
      </w:r>
      <w:r w:rsidR="007B227B">
        <w:rPr>
          <w:sz w:val="26"/>
          <w:szCs w:val="26"/>
        </w:rPr>
        <w:t>Vorlesungsreihe.</w:t>
      </w:r>
      <w:r w:rsidR="00682FD1">
        <w:rPr>
          <w:sz w:val="26"/>
          <w:szCs w:val="26"/>
        </w:rPr>
        <w:t xml:space="preserve"> </w:t>
      </w:r>
    </w:p>
    <w:p w14:paraId="208D82DF" w14:textId="12F28D54" w:rsidR="005E67E8" w:rsidRDefault="005E67E8" w:rsidP="000E6EA7">
      <w:pPr>
        <w:pStyle w:val="Listenabsatz"/>
        <w:spacing w:after="120" w:line="276" w:lineRule="auto"/>
        <w:ind w:left="0"/>
        <w:rPr>
          <w:sz w:val="26"/>
          <w:szCs w:val="26"/>
        </w:rPr>
      </w:pPr>
    </w:p>
    <w:p w14:paraId="7E2489F5" w14:textId="562B26A1" w:rsidR="00292713" w:rsidRDefault="00292713" w:rsidP="000E6EA7">
      <w:pPr>
        <w:pStyle w:val="Listenabsatz"/>
        <w:spacing w:after="120" w:line="276" w:lineRule="auto"/>
        <w:ind w:left="0"/>
        <w:rPr>
          <w:sz w:val="26"/>
          <w:szCs w:val="26"/>
        </w:rPr>
      </w:pPr>
      <w:r>
        <w:rPr>
          <w:sz w:val="26"/>
          <w:szCs w:val="26"/>
        </w:rPr>
        <w:t xml:space="preserve">Wie es einem oft geht: Man meldet einen Vortrag an, entscheidet sich für einen Titel. Der Termin ist noch fern, nun er rückt näher und näher. Man beginnt mit der Textarbeit – und dann kommen die Zweifel. Diesmal habe ich den Titel an einer Stelle ergänzt (rund Klammern) und an einer anderen frage ich mich, ob man das „in“ </w:t>
      </w:r>
      <w:r w:rsidR="00C07A16">
        <w:rPr>
          <w:sz w:val="26"/>
          <w:szCs w:val="26"/>
        </w:rPr>
        <w:t xml:space="preserve">[eckige Klammern] </w:t>
      </w:r>
      <w:r>
        <w:rPr>
          <w:sz w:val="26"/>
          <w:szCs w:val="26"/>
        </w:rPr>
        <w:t>nicht weglassen sollte. Und damit bin ich schon beim Thema</w:t>
      </w:r>
      <w:r w:rsidR="00C07A16">
        <w:rPr>
          <w:sz w:val="26"/>
          <w:szCs w:val="26"/>
        </w:rPr>
        <w:t xml:space="preserve">: ist die klinische Medizin eine Wissenschaft – und wenn ja, welcher Art? </w:t>
      </w:r>
    </w:p>
    <w:p w14:paraId="2B94C373" w14:textId="1554394F" w:rsidR="00057588" w:rsidRDefault="007B03E4" w:rsidP="000E6EA7">
      <w:pPr>
        <w:spacing w:after="120" w:line="276" w:lineRule="auto"/>
        <w:rPr>
          <w:sz w:val="26"/>
          <w:szCs w:val="26"/>
        </w:rPr>
      </w:pPr>
      <w:r>
        <w:rPr>
          <w:sz w:val="26"/>
          <w:szCs w:val="26"/>
        </w:rPr>
        <w:t>In der Klinik stellt</w:t>
      </w:r>
      <w:r w:rsidR="00AC4D76">
        <w:rPr>
          <w:sz w:val="26"/>
          <w:szCs w:val="26"/>
        </w:rPr>
        <w:t>e</w:t>
      </w:r>
      <w:r>
        <w:rPr>
          <w:sz w:val="26"/>
          <w:szCs w:val="26"/>
        </w:rPr>
        <w:t xml:space="preserve"> sich die Frage nach dem „epistemologische(n) Status der Medizin“ </w:t>
      </w:r>
      <w:r>
        <w:rPr>
          <w:rStyle w:val="Funotenzeichen"/>
          <w:sz w:val="26"/>
          <w:szCs w:val="26"/>
        </w:rPr>
        <w:footnoteReference w:id="1"/>
      </w:r>
      <w:r>
        <w:rPr>
          <w:sz w:val="26"/>
          <w:szCs w:val="26"/>
        </w:rPr>
        <w:t xml:space="preserve"> </w:t>
      </w:r>
      <w:r w:rsidR="00CF7D9E">
        <w:rPr>
          <w:sz w:val="26"/>
          <w:szCs w:val="26"/>
        </w:rPr>
        <w:t xml:space="preserve"> </w:t>
      </w:r>
      <w:r>
        <w:rPr>
          <w:sz w:val="26"/>
          <w:szCs w:val="26"/>
        </w:rPr>
        <w:t>nicht. Kliniker wissen, was sie sollen</w:t>
      </w:r>
      <w:r w:rsidR="00477C06">
        <w:rPr>
          <w:sz w:val="26"/>
          <w:szCs w:val="26"/>
        </w:rPr>
        <w:t xml:space="preserve">, </w:t>
      </w:r>
      <w:r w:rsidR="00A027AF">
        <w:rPr>
          <w:sz w:val="26"/>
          <w:szCs w:val="26"/>
        </w:rPr>
        <w:t>sind</w:t>
      </w:r>
      <w:r w:rsidR="00477C06">
        <w:rPr>
          <w:sz w:val="26"/>
          <w:szCs w:val="26"/>
        </w:rPr>
        <w:t xml:space="preserve"> </w:t>
      </w:r>
      <w:r w:rsidR="00A027AF">
        <w:rPr>
          <w:sz w:val="26"/>
          <w:szCs w:val="26"/>
        </w:rPr>
        <w:t>und können</w:t>
      </w:r>
      <w:r>
        <w:rPr>
          <w:sz w:val="26"/>
          <w:szCs w:val="26"/>
        </w:rPr>
        <w:t xml:space="preserve">. Auch die medizinischen Fakultäten, denen ich angehörte, schenkten dieser Frage in ihrer Forschungs- und Lehrorganisation kaum Beachtung. </w:t>
      </w:r>
      <w:r w:rsidR="00AF2F97">
        <w:rPr>
          <w:sz w:val="26"/>
          <w:szCs w:val="26"/>
        </w:rPr>
        <w:t xml:space="preserve">Wer sich mit ihr </w:t>
      </w:r>
      <w:r w:rsidR="00A027AF">
        <w:rPr>
          <w:sz w:val="26"/>
          <w:szCs w:val="26"/>
        </w:rPr>
        <w:t xml:space="preserve">außerhalb von Sonntagsreden </w:t>
      </w:r>
      <w:r w:rsidR="00AF2F97">
        <w:rPr>
          <w:sz w:val="26"/>
          <w:szCs w:val="26"/>
        </w:rPr>
        <w:t xml:space="preserve">beschäftigte, riskierte, als Sonderling zu gelten. </w:t>
      </w:r>
    </w:p>
    <w:p w14:paraId="4FCE5FD4" w14:textId="30F3D936" w:rsidR="00A027AF" w:rsidRDefault="00C07A16" w:rsidP="000E6EA7">
      <w:pPr>
        <w:spacing w:after="120" w:line="276" w:lineRule="auto"/>
        <w:rPr>
          <w:sz w:val="26"/>
          <w:szCs w:val="26"/>
        </w:rPr>
      </w:pPr>
      <w:r>
        <w:rPr>
          <w:sz w:val="26"/>
          <w:szCs w:val="26"/>
        </w:rPr>
        <w:t xml:space="preserve">Anderes erlebe ich </w:t>
      </w:r>
      <w:r w:rsidR="00AF2F97">
        <w:rPr>
          <w:sz w:val="26"/>
          <w:szCs w:val="26"/>
        </w:rPr>
        <w:t>im Umgang mit Philosophen</w:t>
      </w:r>
      <w:r w:rsidR="00EF012E">
        <w:rPr>
          <w:sz w:val="26"/>
          <w:szCs w:val="26"/>
        </w:rPr>
        <w:t xml:space="preserve">, </w:t>
      </w:r>
      <w:r w:rsidR="00AF2F97">
        <w:rPr>
          <w:sz w:val="26"/>
          <w:szCs w:val="26"/>
        </w:rPr>
        <w:t>Wissenschafts</w:t>
      </w:r>
      <w:r w:rsidR="00EF012E">
        <w:rPr>
          <w:sz w:val="26"/>
          <w:szCs w:val="26"/>
        </w:rPr>
        <w:t>- und Medizintheoretikern</w:t>
      </w:r>
      <w:r w:rsidR="00AF2F97">
        <w:rPr>
          <w:sz w:val="26"/>
          <w:szCs w:val="26"/>
        </w:rPr>
        <w:t xml:space="preserve">. Für </w:t>
      </w:r>
      <w:r w:rsidR="00A32292">
        <w:rPr>
          <w:sz w:val="26"/>
          <w:szCs w:val="26"/>
        </w:rPr>
        <w:t xml:space="preserve">manche </w:t>
      </w:r>
      <w:r w:rsidR="00AF2F97">
        <w:rPr>
          <w:sz w:val="26"/>
          <w:szCs w:val="26"/>
        </w:rPr>
        <w:t xml:space="preserve">ist die </w:t>
      </w:r>
      <w:r w:rsidR="00EF012E">
        <w:rPr>
          <w:sz w:val="26"/>
          <w:szCs w:val="26"/>
        </w:rPr>
        <w:t>Fra</w:t>
      </w:r>
      <w:r w:rsidR="00AF2F97">
        <w:rPr>
          <w:sz w:val="26"/>
          <w:szCs w:val="26"/>
        </w:rPr>
        <w:t>ge beantwortet: Im Vergleich mit</w:t>
      </w:r>
      <w:r w:rsidR="001877EA">
        <w:rPr>
          <w:sz w:val="26"/>
          <w:szCs w:val="26"/>
        </w:rPr>
        <w:t xml:space="preserve"> der reinen</w:t>
      </w:r>
      <w:r w:rsidR="00AF2F97">
        <w:rPr>
          <w:sz w:val="26"/>
          <w:szCs w:val="26"/>
        </w:rPr>
        <w:t xml:space="preserve"> Logik und Mathematik und den </w:t>
      </w:r>
      <w:r w:rsidR="00EF012E">
        <w:rPr>
          <w:sz w:val="26"/>
          <w:szCs w:val="26"/>
        </w:rPr>
        <w:t xml:space="preserve">allein nach Erkenntnis strebenden </w:t>
      </w:r>
      <w:r w:rsidR="00F974EA">
        <w:rPr>
          <w:rStyle w:val="Funotenzeichen"/>
          <w:sz w:val="26"/>
          <w:szCs w:val="26"/>
        </w:rPr>
        <w:footnoteReference w:id="2"/>
      </w:r>
      <w:r w:rsidR="00AF2F97">
        <w:rPr>
          <w:sz w:val="26"/>
          <w:szCs w:val="26"/>
        </w:rPr>
        <w:t>Naturwissenschaften</w:t>
      </w:r>
      <w:r w:rsidR="00EF012E">
        <w:rPr>
          <w:sz w:val="26"/>
          <w:szCs w:val="26"/>
        </w:rPr>
        <w:t xml:space="preserve"> hat die klinische Medizin keinen wissenschaftstheoretischen Status: </w:t>
      </w:r>
      <w:r w:rsidR="00A32292">
        <w:rPr>
          <w:sz w:val="26"/>
          <w:szCs w:val="26"/>
        </w:rPr>
        <w:t>Sie ist, w</w:t>
      </w:r>
      <w:r w:rsidR="00EF012E">
        <w:rPr>
          <w:sz w:val="26"/>
          <w:szCs w:val="26"/>
        </w:rPr>
        <w:t xml:space="preserve">ie Karl Eduard Rothschuh es </w:t>
      </w:r>
      <w:r w:rsidR="001877EA">
        <w:rPr>
          <w:sz w:val="26"/>
          <w:szCs w:val="26"/>
        </w:rPr>
        <w:t xml:space="preserve">hier in Münster </w:t>
      </w:r>
      <w:r w:rsidR="00EF012E">
        <w:rPr>
          <w:sz w:val="26"/>
          <w:szCs w:val="26"/>
        </w:rPr>
        <w:t>formulierte: „</w:t>
      </w:r>
      <w:r w:rsidR="00041B0B">
        <w:rPr>
          <w:i/>
          <w:sz w:val="26"/>
          <w:szCs w:val="26"/>
        </w:rPr>
        <w:t xml:space="preserve">… </w:t>
      </w:r>
      <w:r w:rsidR="00EF012E" w:rsidRPr="00041B0B">
        <w:rPr>
          <w:i/>
          <w:sz w:val="26"/>
          <w:szCs w:val="26"/>
        </w:rPr>
        <w:t>keine Wissenschaft</w:t>
      </w:r>
      <w:r w:rsidR="00EF012E">
        <w:rPr>
          <w:sz w:val="26"/>
          <w:szCs w:val="26"/>
        </w:rPr>
        <w:t>, aber es gibt eine wissenschaftliche Medizin, die Wissenschaft treibt um der Erkennung und</w:t>
      </w:r>
      <w:r w:rsidR="00805176">
        <w:rPr>
          <w:sz w:val="26"/>
          <w:szCs w:val="26"/>
        </w:rPr>
        <w:t xml:space="preserve"> Heilung der Krankheit willen.“</w:t>
      </w:r>
      <w:r w:rsidR="00A32292">
        <w:rPr>
          <w:sz w:val="26"/>
          <w:szCs w:val="26"/>
        </w:rPr>
        <w:t xml:space="preserve"> </w:t>
      </w:r>
      <w:r w:rsidR="00EF012E">
        <w:rPr>
          <w:rStyle w:val="Funotenzeichen"/>
          <w:sz w:val="26"/>
          <w:szCs w:val="26"/>
        </w:rPr>
        <w:footnoteReference w:id="3"/>
      </w:r>
      <w:r w:rsidR="00A32292">
        <w:rPr>
          <w:sz w:val="26"/>
          <w:szCs w:val="26"/>
        </w:rPr>
        <w:t xml:space="preserve"> </w:t>
      </w:r>
      <w:r w:rsidR="00F974EA">
        <w:rPr>
          <w:sz w:val="26"/>
          <w:szCs w:val="26"/>
        </w:rPr>
        <w:t xml:space="preserve">1977 wurde er noch deutlicher: „Die Klinische Medizin ist keine Wissenschaft, aber sie wendet Wissenschaften zur Verwirklichung ihrer Ziele an.“  </w:t>
      </w:r>
      <w:r w:rsidR="00A32292">
        <w:rPr>
          <w:sz w:val="26"/>
          <w:szCs w:val="26"/>
        </w:rPr>
        <w:t xml:space="preserve">Für einen seiner Nachfolger, Peter Hucklenbroich, ist </w:t>
      </w:r>
      <w:r w:rsidR="007C66F5">
        <w:rPr>
          <w:sz w:val="26"/>
          <w:szCs w:val="26"/>
        </w:rPr>
        <w:t>d</w:t>
      </w:r>
      <w:r w:rsidR="00A32292">
        <w:rPr>
          <w:sz w:val="26"/>
          <w:szCs w:val="26"/>
        </w:rPr>
        <w:t xml:space="preserve">ie </w:t>
      </w:r>
      <w:r w:rsidR="007C66F5">
        <w:rPr>
          <w:sz w:val="26"/>
          <w:szCs w:val="26"/>
        </w:rPr>
        <w:t xml:space="preserve">Klinik </w:t>
      </w:r>
      <w:r w:rsidR="00A32292">
        <w:rPr>
          <w:sz w:val="26"/>
          <w:szCs w:val="26"/>
        </w:rPr>
        <w:t xml:space="preserve">„verwissenschaftliche Praxis“ </w:t>
      </w:r>
      <w:r w:rsidR="00A32292">
        <w:rPr>
          <w:rStyle w:val="Funotenzeichen"/>
          <w:sz w:val="26"/>
          <w:szCs w:val="26"/>
        </w:rPr>
        <w:footnoteReference w:id="4"/>
      </w:r>
      <w:r w:rsidR="00CF7D9E">
        <w:rPr>
          <w:sz w:val="26"/>
          <w:szCs w:val="26"/>
        </w:rPr>
        <w:t>.</w:t>
      </w:r>
    </w:p>
    <w:p w14:paraId="5A02BD1C" w14:textId="17F380AB" w:rsidR="007C66F5" w:rsidRDefault="007C66F5" w:rsidP="007C66F5">
      <w:pPr>
        <w:spacing w:after="120" w:line="276" w:lineRule="auto"/>
        <w:rPr>
          <w:sz w:val="26"/>
          <w:szCs w:val="26"/>
        </w:rPr>
      </w:pPr>
      <w:r>
        <w:rPr>
          <w:sz w:val="26"/>
          <w:szCs w:val="26"/>
        </w:rPr>
        <w:t>Übrigens: Klinische Medizin („Klinik“ als Kurzform) geschieht heute überall dort, wo Kliniker, dies si</w:t>
      </w:r>
      <w:r w:rsidR="001F23CC">
        <w:rPr>
          <w:sz w:val="26"/>
          <w:szCs w:val="26"/>
        </w:rPr>
        <w:t xml:space="preserve">nd u.a. Ärztinnen, </w:t>
      </w:r>
      <w:r>
        <w:rPr>
          <w:sz w:val="26"/>
          <w:szCs w:val="26"/>
        </w:rPr>
        <w:t>Pflegende, Physio- und Ergotherapeutinnen</w:t>
      </w:r>
      <w:r w:rsidR="001F23CC">
        <w:rPr>
          <w:sz w:val="26"/>
          <w:szCs w:val="26"/>
        </w:rPr>
        <w:t>, Sozialarbeiter</w:t>
      </w:r>
      <w:r>
        <w:rPr>
          <w:sz w:val="26"/>
          <w:szCs w:val="26"/>
        </w:rPr>
        <w:t xml:space="preserve"> etc. in direktem Kontakt und in direkter Verantwortung an, mit und für </w:t>
      </w:r>
      <w:r>
        <w:rPr>
          <w:sz w:val="26"/>
          <w:szCs w:val="26"/>
        </w:rPr>
        <w:lastRenderedPageBreak/>
        <w:t xml:space="preserve">Patienten arbeiten, an ihnen handeln, sie behandeln. Klinik („clinical medicine“) ereignet sich also auch in der Praxis eines niedergelassenen Arztes. </w:t>
      </w:r>
    </w:p>
    <w:p w14:paraId="009A86EE" w14:textId="77777777" w:rsidR="007C66F5" w:rsidRDefault="007C66F5" w:rsidP="000E6EA7">
      <w:pPr>
        <w:spacing w:after="120" w:line="276" w:lineRule="auto"/>
        <w:rPr>
          <w:sz w:val="26"/>
          <w:szCs w:val="26"/>
        </w:rPr>
      </w:pPr>
    </w:p>
    <w:p w14:paraId="3621B918" w14:textId="24516BA0" w:rsidR="00AF2F97" w:rsidRDefault="00A027AF" w:rsidP="000E6EA7">
      <w:pPr>
        <w:spacing w:after="120" w:line="276" w:lineRule="auto"/>
        <w:rPr>
          <w:sz w:val="26"/>
          <w:szCs w:val="26"/>
        </w:rPr>
      </w:pPr>
      <w:r>
        <w:rPr>
          <w:sz w:val="26"/>
          <w:szCs w:val="26"/>
        </w:rPr>
        <w:t xml:space="preserve">Nun gibt es </w:t>
      </w:r>
      <w:r w:rsidR="00477C06">
        <w:rPr>
          <w:sz w:val="26"/>
          <w:szCs w:val="26"/>
        </w:rPr>
        <w:t>doch</w:t>
      </w:r>
      <w:r>
        <w:rPr>
          <w:sz w:val="26"/>
          <w:szCs w:val="26"/>
        </w:rPr>
        <w:t xml:space="preserve"> </w:t>
      </w:r>
      <w:r w:rsidR="00057588">
        <w:rPr>
          <w:sz w:val="26"/>
          <w:szCs w:val="26"/>
        </w:rPr>
        <w:t xml:space="preserve">eine Reihe von </w:t>
      </w:r>
      <w:r w:rsidR="00041B0B">
        <w:rPr>
          <w:sz w:val="26"/>
          <w:szCs w:val="26"/>
        </w:rPr>
        <w:t xml:space="preserve">Philosophen und </w:t>
      </w:r>
      <w:r w:rsidR="00057588">
        <w:rPr>
          <w:sz w:val="26"/>
          <w:szCs w:val="26"/>
        </w:rPr>
        <w:t>Medizint</w:t>
      </w:r>
      <w:r w:rsidR="00041B0B">
        <w:rPr>
          <w:sz w:val="26"/>
          <w:szCs w:val="26"/>
        </w:rPr>
        <w:t xml:space="preserve">heoretiker, die dies anders </w:t>
      </w:r>
      <w:r w:rsidR="007C66F5">
        <w:rPr>
          <w:sz w:val="26"/>
          <w:szCs w:val="26"/>
        </w:rPr>
        <w:t xml:space="preserve">als Rothschuh und Hucklenbroich </w:t>
      </w:r>
      <w:r w:rsidR="00041B0B">
        <w:rPr>
          <w:sz w:val="26"/>
          <w:szCs w:val="26"/>
        </w:rPr>
        <w:t>sehen</w:t>
      </w:r>
      <w:r w:rsidR="00A32292">
        <w:rPr>
          <w:sz w:val="26"/>
          <w:szCs w:val="26"/>
        </w:rPr>
        <w:t xml:space="preserve"> </w:t>
      </w:r>
      <w:r w:rsidR="00A32292">
        <w:rPr>
          <w:rStyle w:val="Funotenzeichen"/>
          <w:sz w:val="26"/>
          <w:szCs w:val="26"/>
        </w:rPr>
        <w:footnoteReference w:id="5"/>
      </w:r>
      <w:r w:rsidR="00057588">
        <w:rPr>
          <w:sz w:val="26"/>
          <w:szCs w:val="26"/>
        </w:rPr>
        <w:t xml:space="preserve">. Für Hans Georg </w:t>
      </w:r>
      <w:r w:rsidR="001877EA">
        <w:rPr>
          <w:sz w:val="26"/>
          <w:szCs w:val="26"/>
        </w:rPr>
        <w:t xml:space="preserve">Gadamer </w:t>
      </w:r>
      <w:r>
        <w:rPr>
          <w:sz w:val="26"/>
          <w:szCs w:val="26"/>
        </w:rPr>
        <w:t xml:space="preserve">etwa </w:t>
      </w:r>
      <w:r w:rsidR="001877EA">
        <w:rPr>
          <w:sz w:val="26"/>
          <w:szCs w:val="26"/>
        </w:rPr>
        <w:t xml:space="preserve">„stellt [„die Heilkunst“] eine eigene Art praktischer Wissenschaft dar, für die im modernen Denken der Begriff abhanden gekommen ist.“ </w:t>
      </w:r>
      <w:r w:rsidR="001877EA">
        <w:rPr>
          <w:rStyle w:val="Funotenzeichen"/>
          <w:sz w:val="26"/>
          <w:szCs w:val="26"/>
        </w:rPr>
        <w:footnoteReference w:id="6"/>
      </w:r>
      <w:r w:rsidR="001877EA">
        <w:rPr>
          <w:sz w:val="26"/>
          <w:szCs w:val="26"/>
        </w:rPr>
        <w:t xml:space="preserve"> </w:t>
      </w:r>
    </w:p>
    <w:p w14:paraId="2AA76219" w14:textId="2B369F53" w:rsidR="00C141C8" w:rsidRDefault="007C66F5" w:rsidP="000E6EA7">
      <w:pPr>
        <w:spacing w:after="120" w:line="276" w:lineRule="auto"/>
        <w:rPr>
          <w:sz w:val="26"/>
          <w:szCs w:val="26"/>
        </w:rPr>
      </w:pPr>
      <w:r>
        <w:rPr>
          <w:sz w:val="26"/>
          <w:szCs w:val="26"/>
        </w:rPr>
        <w:t>Dieser Spur m</w:t>
      </w:r>
      <w:r w:rsidR="00057588">
        <w:rPr>
          <w:sz w:val="26"/>
          <w:szCs w:val="26"/>
        </w:rPr>
        <w:t xml:space="preserve">öchte ich folgen und </w:t>
      </w:r>
      <w:r w:rsidR="00A32292">
        <w:rPr>
          <w:sz w:val="26"/>
          <w:szCs w:val="26"/>
        </w:rPr>
        <w:t xml:space="preserve">versuchen, diese „eigene Art praktischer Wissenschaft“ </w:t>
      </w:r>
      <w:r>
        <w:rPr>
          <w:sz w:val="26"/>
          <w:szCs w:val="26"/>
        </w:rPr>
        <w:t>aus der Klinik heraus näher zu bestimmen</w:t>
      </w:r>
      <w:r w:rsidR="00A32292">
        <w:rPr>
          <w:sz w:val="26"/>
          <w:szCs w:val="26"/>
        </w:rPr>
        <w:t xml:space="preserve">. </w:t>
      </w:r>
      <w:r w:rsidR="001F23CC">
        <w:rPr>
          <w:sz w:val="26"/>
          <w:szCs w:val="26"/>
        </w:rPr>
        <w:t xml:space="preserve">Dabei geht es um den Zusammenhang von Handeln, Wissen und Forschen. Ich konzentriere mich auf Ärzte, Ärztinnen und körperlich chronisch Kranke.  </w:t>
      </w:r>
    </w:p>
    <w:p w14:paraId="2DD16E24" w14:textId="46A1E008" w:rsidR="001877EA" w:rsidRDefault="001F23CC" w:rsidP="000E6EA7">
      <w:pPr>
        <w:spacing w:after="120" w:line="276" w:lineRule="auto"/>
        <w:rPr>
          <w:sz w:val="26"/>
          <w:szCs w:val="26"/>
        </w:rPr>
      </w:pPr>
      <w:r>
        <w:rPr>
          <w:sz w:val="26"/>
          <w:szCs w:val="26"/>
        </w:rPr>
        <w:t xml:space="preserve">Im Hintergrund </w:t>
      </w:r>
      <w:r w:rsidR="00477C06">
        <w:rPr>
          <w:sz w:val="26"/>
          <w:szCs w:val="26"/>
        </w:rPr>
        <w:t xml:space="preserve">lade ich </w:t>
      </w:r>
      <w:r w:rsidR="00471CA8">
        <w:rPr>
          <w:sz w:val="26"/>
          <w:szCs w:val="26"/>
        </w:rPr>
        <w:t xml:space="preserve">Sie auch </w:t>
      </w:r>
      <w:r w:rsidR="00492D59">
        <w:rPr>
          <w:sz w:val="26"/>
          <w:szCs w:val="26"/>
        </w:rPr>
        <w:t xml:space="preserve">ein </w:t>
      </w:r>
      <w:r w:rsidR="00A027AF">
        <w:rPr>
          <w:sz w:val="26"/>
          <w:szCs w:val="26"/>
        </w:rPr>
        <w:t xml:space="preserve">zu einem Vergleich der Klinik mit </w:t>
      </w:r>
      <w:r w:rsidR="002A5217">
        <w:rPr>
          <w:sz w:val="26"/>
          <w:szCs w:val="26"/>
        </w:rPr>
        <w:t xml:space="preserve">den nachfolgenden </w:t>
      </w:r>
      <w:r>
        <w:rPr>
          <w:sz w:val="26"/>
          <w:szCs w:val="26"/>
        </w:rPr>
        <w:t xml:space="preserve">wissenschaftlichen </w:t>
      </w:r>
      <w:r w:rsidR="00A027AF">
        <w:rPr>
          <w:sz w:val="26"/>
          <w:szCs w:val="26"/>
        </w:rPr>
        <w:t xml:space="preserve">Disziplinen </w:t>
      </w:r>
      <w:r>
        <w:rPr>
          <w:sz w:val="26"/>
          <w:szCs w:val="26"/>
        </w:rPr>
        <w:t xml:space="preserve">(Psychotherapie, Rechtspflege, Seelsorge und Pädagogik). </w:t>
      </w:r>
      <w:r w:rsidR="00A027AF">
        <w:rPr>
          <w:sz w:val="26"/>
          <w:szCs w:val="26"/>
        </w:rPr>
        <w:t xml:space="preserve">Könnte es sein, dass </w:t>
      </w:r>
      <w:r w:rsidR="00C141C8">
        <w:rPr>
          <w:sz w:val="26"/>
          <w:szCs w:val="26"/>
        </w:rPr>
        <w:t xml:space="preserve">wir </w:t>
      </w:r>
      <w:r>
        <w:rPr>
          <w:sz w:val="26"/>
          <w:szCs w:val="26"/>
        </w:rPr>
        <w:t xml:space="preserve">fünf </w:t>
      </w:r>
      <w:r w:rsidR="00A027AF">
        <w:rPr>
          <w:sz w:val="26"/>
          <w:szCs w:val="26"/>
        </w:rPr>
        <w:t xml:space="preserve">Mitglieder einer Familie sind? </w:t>
      </w:r>
    </w:p>
    <w:p w14:paraId="5D6A79F9" w14:textId="5565FFEB" w:rsidR="001F2949" w:rsidRDefault="00041B0B" w:rsidP="000E6EA7">
      <w:pPr>
        <w:spacing w:after="120" w:line="276" w:lineRule="auto"/>
        <w:rPr>
          <w:sz w:val="26"/>
          <w:szCs w:val="26"/>
        </w:rPr>
      </w:pPr>
      <w:r>
        <w:rPr>
          <w:sz w:val="26"/>
          <w:szCs w:val="26"/>
        </w:rPr>
        <w:t>Such</w:t>
      </w:r>
      <w:r w:rsidR="008A78D1">
        <w:rPr>
          <w:sz w:val="26"/>
          <w:szCs w:val="26"/>
        </w:rPr>
        <w:t xml:space="preserve">te </w:t>
      </w:r>
      <w:r w:rsidR="00B20DD3">
        <w:rPr>
          <w:sz w:val="26"/>
          <w:szCs w:val="26"/>
        </w:rPr>
        <w:t>man eine</w:t>
      </w:r>
      <w:r w:rsidR="00682FD1">
        <w:rPr>
          <w:sz w:val="26"/>
          <w:szCs w:val="26"/>
        </w:rPr>
        <w:t xml:space="preserve">n Begriff für den Ausgangspunkt unseres </w:t>
      </w:r>
      <w:r w:rsidR="00B20DD3">
        <w:rPr>
          <w:sz w:val="26"/>
          <w:szCs w:val="26"/>
        </w:rPr>
        <w:t>Gesamt</w:t>
      </w:r>
      <w:r w:rsidR="00477C06">
        <w:rPr>
          <w:sz w:val="26"/>
          <w:szCs w:val="26"/>
        </w:rPr>
        <w:t>unternehmens</w:t>
      </w:r>
      <w:r w:rsidR="00B20DD3">
        <w:rPr>
          <w:sz w:val="26"/>
          <w:szCs w:val="26"/>
        </w:rPr>
        <w:t xml:space="preserve">, </w:t>
      </w:r>
      <w:r w:rsidR="005E67E8">
        <w:rPr>
          <w:sz w:val="26"/>
          <w:szCs w:val="26"/>
        </w:rPr>
        <w:t xml:space="preserve">dann </w:t>
      </w:r>
      <w:r w:rsidR="00B20DD3">
        <w:rPr>
          <w:sz w:val="26"/>
          <w:szCs w:val="26"/>
        </w:rPr>
        <w:t>k</w:t>
      </w:r>
      <w:r w:rsidR="005E67E8">
        <w:rPr>
          <w:sz w:val="26"/>
          <w:szCs w:val="26"/>
        </w:rPr>
        <w:t xml:space="preserve">ann </w:t>
      </w:r>
      <w:r w:rsidR="00D6128B">
        <w:rPr>
          <w:sz w:val="26"/>
          <w:szCs w:val="26"/>
        </w:rPr>
        <w:t xml:space="preserve">man </w:t>
      </w:r>
      <w:r w:rsidR="00682FD1">
        <w:rPr>
          <w:sz w:val="26"/>
          <w:szCs w:val="26"/>
        </w:rPr>
        <w:t xml:space="preserve">ihn </w:t>
      </w:r>
      <w:r w:rsidR="00B20DD3">
        <w:rPr>
          <w:sz w:val="26"/>
          <w:szCs w:val="26"/>
        </w:rPr>
        <w:t xml:space="preserve">bei Heinrich von Kleist finden. Am Ende </w:t>
      </w:r>
      <w:r w:rsidR="00147A43">
        <w:rPr>
          <w:sz w:val="26"/>
          <w:szCs w:val="26"/>
        </w:rPr>
        <w:t>seiner</w:t>
      </w:r>
      <w:r w:rsidR="001F2949">
        <w:rPr>
          <w:sz w:val="26"/>
          <w:szCs w:val="26"/>
        </w:rPr>
        <w:t xml:space="preserve"> skandalösen</w:t>
      </w:r>
      <w:r w:rsidR="00147A43">
        <w:rPr>
          <w:sz w:val="26"/>
          <w:szCs w:val="26"/>
        </w:rPr>
        <w:t xml:space="preserve"> Novelle „Die Marquise von O…“ </w:t>
      </w:r>
      <w:r w:rsidR="005A2AEB">
        <w:rPr>
          <w:sz w:val="26"/>
          <w:szCs w:val="26"/>
        </w:rPr>
        <w:t>von 1808</w:t>
      </w:r>
      <w:r w:rsidR="00147A43">
        <w:rPr>
          <w:sz w:val="26"/>
          <w:szCs w:val="26"/>
        </w:rPr>
        <w:t xml:space="preserve"> nimmt der Autor Bezug auf die „gebrechliche Einrichtung der Welt“</w:t>
      </w:r>
      <w:r w:rsidR="00523F33">
        <w:rPr>
          <w:sz w:val="26"/>
          <w:szCs w:val="26"/>
        </w:rPr>
        <w:t xml:space="preserve"> </w:t>
      </w:r>
      <w:r w:rsidR="00523F33">
        <w:rPr>
          <w:rStyle w:val="Funotenzeichen"/>
          <w:sz w:val="26"/>
          <w:szCs w:val="26"/>
        </w:rPr>
        <w:footnoteReference w:id="7"/>
      </w:r>
      <w:r w:rsidR="00147A43">
        <w:rPr>
          <w:sz w:val="26"/>
          <w:szCs w:val="26"/>
        </w:rPr>
        <w:t xml:space="preserve">. </w:t>
      </w:r>
    </w:p>
    <w:p w14:paraId="58D61DA5" w14:textId="77777777" w:rsidR="005A2AEB" w:rsidRDefault="005A2AEB" w:rsidP="000E6EA7">
      <w:pPr>
        <w:spacing w:after="120" w:line="276" w:lineRule="auto"/>
        <w:rPr>
          <w:sz w:val="26"/>
          <w:szCs w:val="26"/>
        </w:rPr>
      </w:pPr>
    </w:p>
    <w:p w14:paraId="293C3B21" w14:textId="77777777" w:rsidR="001F2949" w:rsidRDefault="005A2AEB" w:rsidP="000E6EA7">
      <w:pPr>
        <w:spacing w:after="120" w:line="276" w:lineRule="auto"/>
        <w:rPr>
          <w:sz w:val="26"/>
          <w:szCs w:val="26"/>
        </w:rPr>
      </w:pPr>
      <w:r>
        <w:rPr>
          <w:sz w:val="26"/>
          <w:szCs w:val="26"/>
        </w:rPr>
        <w:t xml:space="preserve">Folie </w:t>
      </w:r>
      <w:r w:rsidR="001F2949">
        <w:rPr>
          <w:sz w:val="26"/>
          <w:szCs w:val="26"/>
        </w:rPr>
        <w:t>Zitat aus Kleist</w:t>
      </w:r>
    </w:p>
    <w:p w14:paraId="06B521F4" w14:textId="77777777" w:rsidR="00854309" w:rsidRDefault="00854309" w:rsidP="000E6EA7">
      <w:pPr>
        <w:spacing w:after="120" w:line="276" w:lineRule="auto"/>
        <w:rPr>
          <w:sz w:val="26"/>
          <w:szCs w:val="26"/>
        </w:rPr>
      </w:pPr>
    </w:p>
    <w:p w14:paraId="6DE4539F" w14:textId="77777777" w:rsidR="00F5169D" w:rsidRDefault="00F5169D" w:rsidP="000E6EA7">
      <w:pPr>
        <w:spacing w:after="120" w:line="276" w:lineRule="auto"/>
        <w:rPr>
          <w:sz w:val="26"/>
          <w:szCs w:val="26"/>
        </w:rPr>
      </w:pPr>
      <w:r>
        <w:rPr>
          <w:sz w:val="26"/>
          <w:szCs w:val="26"/>
        </w:rPr>
        <w:t>Die g</w:t>
      </w:r>
      <w:r w:rsidR="00DC1359">
        <w:rPr>
          <w:sz w:val="26"/>
          <w:szCs w:val="26"/>
        </w:rPr>
        <w:t>ebrechlich</w:t>
      </w:r>
      <w:r>
        <w:rPr>
          <w:sz w:val="26"/>
          <w:szCs w:val="26"/>
        </w:rPr>
        <w:t xml:space="preserve">e Einrichtung der Welt </w:t>
      </w:r>
      <w:r w:rsidR="00DC1359">
        <w:rPr>
          <w:sz w:val="26"/>
          <w:szCs w:val="26"/>
        </w:rPr>
        <w:t>zeigt</w:t>
      </w:r>
      <w:r w:rsidR="00854309">
        <w:rPr>
          <w:sz w:val="26"/>
          <w:szCs w:val="26"/>
        </w:rPr>
        <w:t xml:space="preserve"> sich </w:t>
      </w:r>
      <w:r w:rsidR="00C648B3">
        <w:rPr>
          <w:sz w:val="26"/>
          <w:szCs w:val="26"/>
        </w:rPr>
        <w:t xml:space="preserve">im </w:t>
      </w:r>
      <w:r w:rsidR="005A2AEB">
        <w:rPr>
          <w:sz w:val="26"/>
          <w:szCs w:val="26"/>
        </w:rPr>
        <w:t>Kleistschen T</w:t>
      </w:r>
      <w:r w:rsidR="00C648B3">
        <w:rPr>
          <w:sz w:val="26"/>
          <w:szCs w:val="26"/>
        </w:rPr>
        <w:t xml:space="preserve">ext </w:t>
      </w:r>
      <w:r w:rsidR="00854309">
        <w:rPr>
          <w:sz w:val="26"/>
          <w:szCs w:val="26"/>
        </w:rPr>
        <w:t>i</w:t>
      </w:r>
      <w:r>
        <w:rPr>
          <w:sz w:val="26"/>
          <w:szCs w:val="26"/>
        </w:rPr>
        <w:t>m</w:t>
      </w:r>
      <w:r w:rsidR="00854309">
        <w:rPr>
          <w:sz w:val="26"/>
          <w:szCs w:val="26"/>
        </w:rPr>
        <w:t xml:space="preserve"> </w:t>
      </w:r>
      <w:r w:rsidR="004667D4">
        <w:rPr>
          <w:sz w:val="26"/>
          <w:szCs w:val="26"/>
        </w:rPr>
        <w:t>Kontrollverlust</w:t>
      </w:r>
      <w:r w:rsidR="005A2AEB">
        <w:rPr>
          <w:sz w:val="26"/>
          <w:szCs w:val="26"/>
        </w:rPr>
        <w:t xml:space="preserve"> drei</w:t>
      </w:r>
      <w:r>
        <w:rPr>
          <w:sz w:val="26"/>
          <w:szCs w:val="26"/>
        </w:rPr>
        <w:t xml:space="preserve">er </w:t>
      </w:r>
      <w:r w:rsidR="005A2AEB">
        <w:rPr>
          <w:sz w:val="26"/>
          <w:szCs w:val="26"/>
        </w:rPr>
        <w:t>Personen</w:t>
      </w:r>
      <w:r w:rsidR="004667D4">
        <w:rPr>
          <w:sz w:val="26"/>
          <w:szCs w:val="26"/>
        </w:rPr>
        <w:t xml:space="preserve">, </w:t>
      </w:r>
      <w:r w:rsidR="005A2AEB">
        <w:rPr>
          <w:sz w:val="26"/>
          <w:szCs w:val="26"/>
        </w:rPr>
        <w:t xml:space="preserve">in </w:t>
      </w:r>
      <w:r w:rsidR="00854309">
        <w:rPr>
          <w:sz w:val="26"/>
          <w:szCs w:val="26"/>
        </w:rPr>
        <w:t>körperlichem und seelischem Leid, in Rohheit</w:t>
      </w:r>
      <w:r>
        <w:rPr>
          <w:sz w:val="26"/>
          <w:szCs w:val="26"/>
        </w:rPr>
        <w:t xml:space="preserve">, </w:t>
      </w:r>
      <w:r w:rsidR="00854309">
        <w:rPr>
          <w:sz w:val="26"/>
          <w:szCs w:val="26"/>
        </w:rPr>
        <w:t xml:space="preserve">Gewalt </w:t>
      </w:r>
      <w:r w:rsidR="00192161">
        <w:rPr>
          <w:sz w:val="26"/>
          <w:szCs w:val="26"/>
        </w:rPr>
        <w:t xml:space="preserve">und </w:t>
      </w:r>
      <w:r>
        <w:rPr>
          <w:sz w:val="26"/>
          <w:szCs w:val="26"/>
        </w:rPr>
        <w:t xml:space="preserve">Hinterlist </w:t>
      </w:r>
      <w:r w:rsidR="00854309">
        <w:rPr>
          <w:sz w:val="26"/>
          <w:szCs w:val="26"/>
        </w:rPr>
        <w:t>zwischen Menschen</w:t>
      </w:r>
      <w:r w:rsidR="005A2AEB">
        <w:rPr>
          <w:sz w:val="26"/>
          <w:szCs w:val="26"/>
        </w:rPr>
        <w:t xml:space="preserve"> und </w:t>
      </w:r>
      <w:r w:rsidR="00854309">
        <w:rPr>
          <w:sz w:val="26"/>
          <w:szCs w:val="26"/>
        </w:rPr>
        <w:t xml:space="preserve">im </w:t>
      </w:r>
      <w:r w:rsidR="00192161">
        <w:rPr>
          <w:sz w:val="26"/>
          <w:szCs w:val="26"/>
        </w:rPr>
        <w:t xml:space="preserve">quälenden </w:t>
      </w:r>
      <w:r w:rsidR="00853CCA">
        <w:rPr>
          <w:sz w:val="26"/>
          <w:szCs w:val="26"/>
        </w:rPr>
        <w:t>Schuldb</w:t>
      </w:r>
      <w:r w:rsidR="00854309">
        <w:rPr>
          <w:sz w:val="26"/>
          <w:szCs w:val="26"/>
        </w:rPr>
        <w:t>ewusstsein</w:t>
      </w:r>
      <w:r w:rsidR="005A2AEB">
        <w:rPr>
          <w:sz w:val="26"/>
          <w:szCs w:val="26"/>
        </w:rPr>
        <w:t xml:space="preserve"> </w:t>
      </w:r>
      <w:r>
        <w:rPr>
          <w:sz w:val="26"/>
          <w:szCs w:val="26"/>
        </w:rPr>
        <w:t>eines russischen Grafen</w:t>
      </w:r>
      <w:r w:rsidR="00D6128B">
        <w:rPr>
          <w:sz w:val="26"/>
          <w:szCs w:val="26"/>
        </w:rPr>
        <w:t xml:space="preserve">. Er hatte </w:t>
      </w:r>
      <w:r w:rsidR="00854309">
        <w:rPr>
          <w:sz w:val="26"/>
          <w:szCs w:val="26"/>
        </w:rPr>
        <w:t>Kriegsordnung, Recht und moralische</w:t>
      </w:r>
      <w:r w:rsidR="00DC1359">
        <w:rPr>
          <w:sz w:val="26"/>
          <w:szCs w:val="26"/>
        </w:rPr>
        <w:t>s</w:t>
      </w:r>
      <w:r w:rsidR="00854309">
        <w:rPr>
          <w:sz w:val="26"/>
          <w:szCs w:val="26"/>
        </w:rPr>
        <w:t xml:space="preserve"> Gebot verletzt.</w:t>
      </w:r>
      <w:r>
        <w:rPr>
          <w:sz w:val="26"/>
          <w:szCs w:val="26"/>
        </w:rPr>
        <w:t xml:space="preserve"> </w:t>
      </w:r>
    </w:p>
    <w:p w14:paraId="6B68EDA0" w14:textId="6F76996C" w:rsidR="00D6128B" w:rsidRDefault="004667D4" w:rsidP="000E6EA7">
      <w:pPr>
        <w:spacing w:after="120" w:line="276" w:lineRule="auto"/>
        <w:rPr>
          <w:sz w:val="26"/>
          <w:szCs w:val="26"/>
        </w:rPr>
      </w:pPr>
      <w:r>
        <w:rPr>
          <w:sz w:val="26"/>
          <w:szCs w:val="26"/>
        </w:rPr>
        <w:t>Das sparsame Pe</w:t>
      </w:r>
      <w:r w:rsidR="00192161">
        <w:rPr>
          <w:sz w:val="26"/>
          <w:szCs w:val="26"/>
        </w:rPr>
        <w:t xml:space="preserve">rsonal der Novelle umfasst u.a. </w:t>
      </w:r>
      <w:r>
        <w:rPr>
          <w:sz w:val="26"/>
          <w:szCs w:val="26"/>
        </w:rPr>
        <w:t xml:space="preserve">einen Arzt, eine Erzieherin, </w:t>
      </w:r>
      <w:r w:rsidR="00DC1359">
        <w:rPr>
          <w:sz w:val="26"/>
          <w:szCs w:val="26"/>
        </w:rPr>
        <w:t xml:space="preserve">einen Kriegsrichter und </w:t>
      </w:r>
      <w:r>
        <w:rPr>
          <w:sz w:val="26"/>
          <w:szCs w:val="26"/>
        </w:rPr>
        <w:t xml:space="preserve">wenigstens einen Pfarrer oder Priester. </w:t>
      </w:r>
      <w:r w:rsidR="00DC1359">
        <w:rPr>
          <w:sz w:val="26"/>
          <w:szCs w:val="26"/>
        </w:rPr>
        <w:t xml:space="preserve">Ich bedauere, keinen Hinweis auf einen Psychotherapeuten gefunden zu haben. </w:t>
      </w:r>
      <w:r w:rsidR="00AF0E8E">
        <w:rPr>
          <w:sz w:val="26"/>
          <w:szCs w:val="26"/>
        </w:rPr>
        <w:t>Sonst sind wir aber vollständig.</w:t>
      </w:r>
    </w:p>
    <w:p w14:paraId="3370FE80" w14:textId="646C3680" w:rsidR="005E67E8" w:rsidRDefault="005E67E8" w:rsidP="000E6EA7">
      <w:pPr>
        <w:spacing w:after="120" w:line="276" w:lineRule="auto"/>
        <w:rPr>
          <w:sz w:val="26"/>
          <w:szCs w:val="26"/>
        </w:rPr>
      </w:pPr>
      <w:r>
        <w:rPr>
          <w:sz w:val="26"/>
          <w:szCs w:val="26"/>
        </w:rPr>
        <w:lastRenderedPageBreak/>
        <w:t xml:space="preserve">Die gebrechliche Einrichtung der Welt zeigt sich für den Kliniker </w:t>
      </w:r>
      <w:r w:rsidR="005942A1">
        <w:rPr>
          <w:sz w:val="26"/>
          <w:szCs w:val="26"/>
        </w:rPr>
        <w:t xml:space="preserve">im </w:t>
      </w:r>
      <w:r>
        <w:rPr>
          <w:sz w:val="26"/>
          <w:szCs w:val="26"/>
        </w:rPr>
        <w:t>gesundheitsgefährdeten, kranken</w:t>
      </w:r>
      <w:r w:rsidR="000271EA">
        <w:rPr>
          <w:sz w:val="26"/>
          <w:szCs w:val="26"/>
        </w:rPr>
        <w:t>,</w:t>
      </w:r>
      <w:r w:rsidR="00D6128B">
        <w:rPr>
          <w:sz w:val="26"/>
          <w:szCs w:val="26"/>
        </w:rPr>
        <w:t xml:space="preserve"> leidenden</w:t>
      </w:r>
      <w:r>
        <w:rPr>
          <w:sz w:val="26"/>
          <w:szCs w:val="26"/>
        </w:rPr>
        <w:t xml:space="preserve"> und an seiner Krankheit sterbenden Menschen. </w:t>
      </w:r>
    </w:p>
    <w:p w14:paraId="10E03338" w14:textId="48C6D848" w:rsidR="008D58D6" w:rsidRDefault="00C141C8" w:rsidP="000E6EA7">
      <w:pPr>
        <w:spacing w:after="120" w:line="276" w:lineRule="auto"/>
        <w:rPr>
          <w:sz w:val="26"/>
          <w:szCs w:val="26"/>
        </w:rPr>
      </w:pPr>
      <w:r>
        <w:rPr>
          <w:sz w:val="26"/>
          <w:szCs w:val="26"/>
        </w:rPr>
        <w:t xml:space="preserve">Die Klinik </w:t>
      </w:r>
      <w:r w:rsidR="002A5217">
        <w:rPr>
          <w:sz w:val="26"/>
          <w:szCs w:val="26"/>
        </w:rPr>
        <w:t>hat es mit der Hinfälligkeit des Menschen zu tun – worauf schon d</w:t>
      </w:r>
      <w:r w:rsidR="005E67E8">
        <w:rPr>
          <w:sz w:val="26"/>
          <w:szCs w:val="26"/>
        </w:rPr>
        <w:t xml:space="preserve">as Wort </w:t>
      </w:r>
      <w:r w:rsidR="00F5169D">
        <w:rPr>
          <w:sz w:val="26"/>
          <w:szCs w:val="26"/>
        </w:rPr>
        <w:t>„</w:t>
      </w:r>
      <w:r w:rsidR="00AF6F42">
        <w:rPr>
          <w:sz w:val="26"/>
          <w:szCs w:val="26"/>
        </w:rPr>
        <w:t>Klinik</w:t>
      </w:r>
      <w:r w:rsidR="00F5169D">
        <w:rPr>
          <w:sz w:val="26"/>
          <w:szCs w:val="26"/>
        </w:rPr>
        <w:t>“</w:t>
      </w:r>
      <w:r w:rsidR="00AF6F42">
        <w:rPr>
          <w:sz w:val="26"/>
          <w:szCs w:val="26"/>
        </w:rPr>
        <w:t xml:space="preserve"> </w:t>
      </w:r>
      <w:r w:rsidR="002A5217">
        <w:rPr>
          <w:sz w:val="26"/>
          <w:szCs w:val="26"/>
        </w:rPr>
        <w:t xml:space="preserve">hinweist. Es </w:t>
      </w:r>
      <w:r w:rsidR="00AF6F42">
        <w:rPr>
          <w:sz w:val="26"/>
          <w:szCs w:val="26"/>
        </w:rPr>
        <w:t xml:space="preserve">kommt </w:t>
      </w:r>
      <w:r w:rsidR="006C42E1">
        <w:rPr>
          <w:sz w:val="26"/>
          <w:szCs w:val="26"/>
        </w:rPr>
        <w:t>a</w:t>
      </w:r>
      <w:r w:rsidR="00AF6F42">
        <w:rPr>
          <w:sz w:val="26"/>
          <w:szCs w:val="26"/>
        </w:rPr>
        <w:t>us dem Griechischen: das Verb klíno heißt u.a. sich anlehnen, hinsinken, verfallen; kliné ist die Bahre, das Krankenlager. Hier sehen Sie eine solche klin</w:t>
      </w:r>
      <w:r w:rsidR="00DA6F03">
        <w:rPr>
          <w:sz w:val="26"/>
          <w:szCs w:val="26"/>
        </w:rPr>
        <w:t>é</w:t>
      </w:r>
      <w:r w:rsidR="005E67E8">
        <w:rPr>
          <w:sz w:val="26"/>
          <w:szCs w:val="26"/>
        </w:rPr>
        <w:t xml:space="preserve"> aus einem Ravennaischen Mosaik aus dem 6. Jahrhundert</w:t>
      </w:r>
      <w:r w:rsidR="00DA6F03">
        <w:rPr>
          <w:sz w:val="26"/>
          <w:szCs w:val="26"/>
        </w:rPr>
        <w:t xml:space="preserve">: </w:t>
      </w:r>
    </w:p>
    <w:p w14:paraId="0419A019" w14:textId="77777777" w:rsidR="008D58D6" w:rsidRDefault="008D58D6" w:rsidP="000E6EA7">
      <w:pPr>
        <w:spacing w:after="120" w:line="276" w:lineRule="auto"/>
        <w:rPr>
          <w:sz w:val="26"/>
          <w:szCs w:val="26"/>
        </w:rPr>
      </w:pPr>
    </w:p>
    <w:p w14:paraId="661F8DC3" w14:textId="77777777" w:rsidR="008D58D6" w:rsidRDefault="008D58D6" w:rsidP="000E6EA7">
      <w:pPr>
        <w:spacing w:after="120" w:line="276" w:lineRule="auto"/>
        <w:rPr>
          <w:sz w:val="26"/>
          <w:szCs w:val="26"/>
        </w:rPr>
      </w:pPr>
      <w:r>
        <w:rPr>
          <w:sz w:val="26"/>
          <w:szCs w:val="26"/>
        </w:rPr>
        <w:t>Folie Kliné</w:t>
      </w:r>
    </w:p>
    <w:p w14:paraId="638E51E5" w14:textId="77777777" w:rsidR="008D58D6" w:rsidRDefault="008D58D6" w:rsidP="000E6EA7">
      <w:pPr>
        <w:spacing w:after="120" w:line="276" w:lineRule="auto"/>
        <w:rPr>
          <w:sz w:val="26"/>
          <w:szCs w:val="26"/>
        </w:rPr>
      </w:pPr>
    </w:p>
    <w:p w14:paraId="3CDC89B8" w14:textId="77777777" w:rsidR="00471CA8" w:rsidRDefault="00DA6F03" w:rsidP="000E6EA7">
      <w:pPr>
        <w:spacing w:after="120" w:line="276" w:lineRule="auto"/>
        <w:rPr>
          <w:sz w:val="26"/>
          <w:szCs w:val="26"/>
        </w:rPr>
      </w:pPr>
      <w:r>
        <w:rPr>
          <w:sz w:val="26"/>
          <w:szCs w:val="26"/>
        </w:rPr>
        <w:t xml:space="preserve">Sie trägt einen </w:t>
      </w:r>
      <w:r w:rsidR="00B238C8">
        <w:rPr>
          <w:sz w:val="26"/>
          <w:szCs w:val="26"/>
        </w:rPr>
        <w:t>Hinfälligen</w:t>
      </w:r>
      <w:r w:rsidR="005942A1">
        <w:rPr>
          <w:sz w:val="26"/>
          <w:szCs w:val="26"/>
        </w:rPr>
        <w:t xml:space="preserve">, </w:t>
      </w:r>
      <w:r>
        <w:rPr>
          <w:sz w:val="26"/>
          <w:szCs w:val="26"/>
        </w:rPr>
        <w:t xml:space="preserve">den </w:t>
      </w:r>
      <w:r w:rsidR="0066650C">
        <w:rPr>
          <w:sz w:val="26"/>
          <w:szCs w:val="26"/>
        </w:rPr>
        <w:t>„</w:t>
      </w:r>
      <w:r>
        <w:rPr>
          <w:sz w:val="26"/>
          <w:szCs w:val="26"/>
        </w:rPr>
        <w:t>Gichtbrüchigen</w:t>
      </w:r>
      <w:r w:rsidR="0066650C">
        <w:rPr>
          <w:sz w:val="26"/>
          <w:szCs w:val="26"/>
        </w:rPr>
        <w:t>“</w:t>
      </w:r>
      <w:r w:rsidR="00F5169D">
        <w:rPr>
          <w:sz w:val="26"/>
          <w:szCs w:val="26"/>
        </w:rPr>
        <w:t>, de</w:t>
      </w:r>
      <w:r w:rsidR="0048669C">
        <w:rPr>
          <w:sz w:val="26"/>
          <w:szCs w:val="26"/>
        </w:rPr>
        <w:t>r</w:t>
      </w:r>
      <w:r w:rsidR="0066650C">
        <w:rPr>
          <w:sz w:val="26"/>
          <w:szCs w:val="26"/>
        </w:rPr>
        <w:t xml:space="preserve"> </w:t>
      </w:r>
      <w:r>
        <w:rPr>
          <w:sz w:val="26"/>
          <w:szCs w:val="26"/>
        </w:rPr>
        <w:t xml:space="preserve">durch ein </w:t>
      </w:r>
      <w:r w:rsidR="0066650C">
        <w:rPr>
          <w:sz w:val="26"/>
          <w:szCs w:val="26"/>
        </w:rPr>
        <w:t xml:space="preserve">abgedecktes </w:t>
      </w:r>
      <w:r>
        <w:rPr>
          <w:sz w:val="26"/>
          <w:szCs w:val="26"/>
        </w:rPr>
        <w:t xml:space="preserve">Dach vor Jesus </w:t>
      </w:r>
      <w:r w:rsidR="0048669C">
        <w:rPr>
          <w:sz w:val="26"/>
          <w:szCs w:val="26"/>
        </w:rPr>
        <w:t>gebracht wird</w:t>
      </w:r>
      <w:r>
        <w:rPr>
          <w:sz w:val="26"/>
          <w:szCs w:val="26"/>
        </w:rPr>
        <w:t xml:space="preserve"> (Markus 2, 1-12</w:t>
      </w:r>
      <w:r w:rsidR="0066650C">
        <w:rPr>
          <w:sz w:val="26"/>
          <w:szCs w:val="26"/>
        </w:rPr>
        <w:t>).</w:t>
      </w:r>
      <w:r>
        <w:rPr>
          <w:sz w:val="26"/>
          <w:szCs w:val="26"/>
        </w:rPr>
        <w:t xml:space="preserve">  </w:t>
      </w:r>
      <w:r w:rsidR="005942A1">
        <w:rPr>
          <w:sz w:val="26"/>
          <w:szCs w:val="26"/>
        </w:rPr>
        <w:t xml:space="preserve">Am Ende spricht </w:t>
      </w:r>
      <w:r w:rsidR="00C648B3">
        <w:rPr>
          <w:sz w:val="26"/>
          <w:szCs w:val="26"/>
        </w:rPr>
        <w:t xml:space="preserve">Jesus: </w:t>
      </w:r>
      <w:r w:rsidR="0066650C">
        <w:rPr>
          <w:sz w:val="26"/>
          <w:szCs w:val="26"/>
        </w:rPr>
        <w:t xml:space="preserve">„Ich sage dir, steht auf, nimm Dein Bett und geh heim. Und er stand auf, nahm sein Bett und ging …“. </w:t>
      </w:r>
    </w:p>
    <w:p w14:paraId="65E8B926" w14:textId="0451454F" w:rsidR="005942A1" w:rsidRDefault="008D58D6" w:rsidP="000E6EA7">
      <w:pPr>
        <w:spacing w:after="120" w:line="276" w:lineRule="auto"/>
        <w:rPr>
          <w:sz w:val="26"/>
          <w:szCs w:val="26"/>
        </w:rPr>
      </w:pPr>
      <w:r>
        <w:rPr>
          <w:sz w:val="26"/>
          <w:szCs w:val="26"/>
        </w:rPr>
        <w:t>Es wäre ein weiteres Wunder, wenn die Klinik so erfolgreich wäre …</w:t>
      </w:r>
      <w:r w:rsidR="007A433C">
        <w:rPr>
          <w:sz w:val="26"/>
          <w:szCs w:val="26"/>
        </w:rPr>
        <w:t xml:space="preserve"> Sie wird sich</w:t>
      </w:r>
      <w:r w:rsidR="00277579">
        <w:rPr>
          <w:sz w:val="26"/>
          <w:szCs w:val="26"/>
        </w:rPr>
        <w:t xml:space="preserve"> </w:t>
      </w:r>
      <w:r w:rsidR="005942A1">
        <w:rPr>
          <w:sz w:val="26"/>
          <w:szCs w:val="26"/>
        </w:rPr>
        <w:t xml:space="preserve">weiter </w:t>
      </w:r>
      <w:r w:rsidR="007A433C">
        <w:rPr>
          <w:sz w:val="26"/>
          <w:szCs w:val="26"/>
        </w:rPr>
        <w:t xml:space="preserve">mit der Hinfälligkeit </w:t>
      </w:r>
      <w:r w:rsidR="005942A1">
        <w:rPr>
          <w:sz w:val="26"/>
          <w:szCs w:val="26"/>
        </w:rPr>
        <w:t xml:space="preserve">einzelner </w:t>
      </w:r>
      <w:r w:rsidR="007A433C">
        <w:rPr>
          <w:sz w:val="26"/>
          <w:szCs w:val="26"/>
        </w:rPr>
        <w:t xml:space="preserve">Menschen </w:t>
      </w:r>
      <w:r w:rsidR="005942A1">
        <w:rPr>
          <w:sz w:val="26"/>
          <w:szCs w:val="26"/>
        </w:rPr>
        <w:t>in ihrer Vielzahl und Vielfalt b</w:t>
      </w:r>
      <w:r w:rsidR="007A433C">
        <w:rPr>
          <w:sz w:val="26"/>
          <w:szCs w:val="26"/>
        </w:rPr>
        <w:t>eschäftigen müssen</w:t>
      </w:r>
      <w:r w:rsidR="005942A1">
        <w:rPr>
          <w:sz w:val="26"/>
          <w:szCs w:val="26"/>
        </w:rPr>
        <w:t xml:space="preserve"> – mit </w:t>
      </w:r>
      <w:r w:rsidR="00277579">
        <w:rPr>
          <w:sz w:val="26"/>
          <w:szCs w:val="26"/>
        </w:rPr>
        <w:t xml:space="preserve">ihren </w:t>
      </w:r>
      <w:r w:rsidR="005942A1">
        <w:rPr>
          <w:sz w:val="26"/>
          <w:szCs w:val="26"/>
        </w:rPr>
        <w:t>be</w:t>
      </w:r>
      <w:r w:rsidR="00C141C8">
        <w:rPr>
          <w:sz w:val="26"/>
          <w:szCs w:val="26"/>
        </w:rPr>
        <w:t xml:space="preserve">grenzten </w:t>
      </w:r>
      <w:r w:rsidR="005942A1">
        <w:rPr>
          <w:sz w:val="26"/>
          <w:szCs w:val="26"/>
        </w:rPr>
        <w:t>Mitteln.</w:t>
      </w:r>
    </w:p>
    <w:p w14:paraId="0D3CA6D5" w14:textId="5009F9EC" w:rsidR="00AF0E8E" w:rsidRDefault="00AF0E8E" w:rsidP="00AF0E8E">
      <w:pPr>
        <w:spacing w:after="120" w:line="276" w:lineRule="auto"/>
        <w:rPr>
          <w:sz w:val="26"/>
          <w:szCs w:val="26"/>
        </w:rPr>
      </w:pPr>
      <w:r>
        <w:rPr>
          <w:sz w:val="26"/>
          <w:szCs w:val="26"/>
        </w:rPr>
        <w:t>Es ist dieser direkte Kontakt mit einzelnen Patienten, Klienten, Mandanten, Auszubildenden, Trostbedürftigen, der mir ein erstes gemeinsames Mer</w:t>
      </w:r>
      <w:r w:rsidR="00D30427">
        <w:rPr>
          <w:sz w:val="26"/>
          <w:szCs w:val="26"/>
        </w:rPr>
        <w:t xml:space="preserve">kmal aller fünf </w:t>
      </w:r>
      <w:r>
        <w:rPr>
          <w:sz w:val="26"/>
          <w:szCs w:val="26"/>
        </w:rPr>
        <w:t xml:space="preserve">Disziplinen zu sein scheint. Ihre Angehörigen übernehmen eine treuhänderische Verantwortung für die, die sie </w:t>
      </w:r>
      <w:r w:rsidR="00D30427">
        <w:rPr>
          <w:sz w:val="26"/>
          <w:szCs w:val="26"/>
        </w:rPr>
        <w:t xml:space="preserve">hilfsbedürftig </w:t>
      </w:r>
      <w:r>
        <w:rPr>
          <w:sz w:val="26"/>
          <w:szCs w:val="26"/>
        </w:rPr>
        <w:t xml:space="preserve">in Anspruch nehmen oder ihnen zugewiesen werden. </w:t>
      </w:r>
    </w:p>
    <w:p w14:paraId="6504DE33" w14:textId="597BD159" w:rsidR="00D30427" w:rsidRDefault="00D30427" w:rsidP="00AF0E8E">
      <w:pPr>
        <w:spacing w:after="120" w:line="276" w:lineRule="auto"/>
        <w:rPr>
          <w:sz w:val="26"/>
          <w:szCs w:val="26"/>
        </w:rPr>
      </w:pPr>
      <w:r>
        <w:rPr>
          <w:sz w:val="26"/>
          <w:szCs w:val="26"/>
        </w:rPr>
        <w:t>Nach dieser Einleitung möchte ich Ihnen zeigen, was ich in den nächsten 40 min vor und mit Ihnen diskutieren möchte; es geht um den Zusammenhang von Handeln, Wissen</w:t>
      </w:r>
      <w:r w:rsidR="0080729D">
        <w:rPr>
          <w:sz w:val="26"/>
          <w:szCs w:val="26"/>
        </w:rPr>
        <w:t xml:space="preserve"> und </w:t>
      </w:r>
      <w:r>
        <w:rPr>
          <w:sz w:val="26"/>
          <w:szCs w:val="26"/>
        </w:rPr>
        <w:t>Forschen</w:t>
      </w:r>
      <w:r w:rsidR="00CF7D9E">
        <w:rPr>
          <w:sz w:val="26"/>
          <w:szCs w:val="26"/>
        </w:rPr>
        <w:t xml:space="preserve"> in der Klinik</w:t>
      </w:r>
      <w:r>
        <w:rPr>
          <w:sz w:val="26"/>
          <w:szCs w:val="26"/>
        </w:rPr>
        <w:t>, im ersten größeren Abschnitt um das Handeln selbst und das dazu notwendige Wissen (Abschnitt 2 mit 3 Teilen):</w:t>
      </w:r>
    </w:p>
    <w:p w14:paraId="26B92040" w14:textId="77777777" w:rsidR="00D30427" w:rsidRDefault="00D30427" w:rsidP="00AF0E8E">
      <w:pPr>
        <w:spacing w:after="120" w:line="276" w:lineRule="auto"/>
        <w:rPr>
          <w:sz w:val="26"/>
          <w:szCs w:val="26"/>
        </w:rPr>
      </w:pPr>
    </w:p>
    <w:p w14:paraId="493B8178" w14:textId="0E61F078" w:rsidR="00D30427" w:rsidRDefault="00D30427" w:rsidP="00AF0E8E">
      <w:pPr>
        <w:spacing w:after="120" w:line="276" w:lineRule="auto"/>
        <w:rPr>
          <w:sz w:val="26"/>
          <w:szCs w:val="26"/>
        </w:rPr>
      </w:pPr>
      <w:r>
        <w:rPr>
          <w:sz w:val="26"/>
          <w:szCs w:val="26"/>
        </w:rPr>
        <w:t xml:space="preserve">Folie </w:t>
      </w:r>
      <w:r>
        <w:rPr>
          <w:sz w:val="26"/>
          <w:szCs w:val="26"/>
        </w:rPr>
        <w:tab/>
        <w:t>Programm</w:t>
      </w:r>
    </w:p>
    <w:p w14:paraId="25DA4E96" w14:textId="77777777" w:rsidR="00D30427" w:rsidRDefault="00D30427" w:rsidP="00AF0E8E">
      <w:pPr>
        <w:spacing w:after="120" w:line="276" w:lineRule="auto"/>
        <w:rPr>
          <w:sz w:val="26"/>
          <w:szCs w:val="26"/>
        </w:rPr>
      </w:pPr>
    </w:p>
    <w:p w14:paraId="1F177E54" w14:textId="232675F0" w:rsidR="007B227B" w:rsidRDefault="005A1B78" w:rsidP="000E6EA7">
      <w:pPr>
        <w:spacing w:after="120" w:line="276" w:lineRule="auto"/>
        <w:rPr>
          <w:sz w:val="26"/>
          <w:szCs w:val="26"/>
        </w:rPr>
      </w:pPr>
      <w:r>
        <w:rPr>
          <w:sz w:val="26"/>
          <w:szCs w:val="26"/>
        </w:rPr>
        <w:t>So – und j</w:t>
      </w:r>
      <w:r w:rsidR="00825163">
        <w:rPr>
          <w:sz w:val="26"/>
          <w:szCs w:val="26"/>
        </w:rPr>
        <w:t xml:space="preserve">etzt </w:t>
      </w:r>
      <w:r w:rsidR="000E6EA7">
        <w:rPr>
          <w:sz w:val="26"/>
          <w:szCs w:val="26"/>
        </w:rPr>
        <w:t xml:space="preserve">bitte </w:t>
      </w:r>
      <w:r w:rsidR="00825163">
        <w:rPr>
          <w:sz w:val="26"/>
          <w:szCs w:val="26"/>
        </w:rPr>
        <w:t xml:space="preserve">ich </w:t>
      </w:r>
      <w:r w:rsidR="000E6EA7">
        <w:rPr>
          <w:sz w:val="26"/>
          <w:szCs w:val="26"/>
        </w:rPr>
        <w:t>Sie, mir in eine rheu</w:t>
      </w:r>
      <w:r w:rsidR="004E31D2">
        <w:rPr>
          <w:sz w:val="26"/>
          <w:szCs w:val="26"/>
        </w:rPr>
        <w:t xml:space="preserve">matologische Praxis zu folgen und den Beginn einer </w:t>
      </w:r>
      <w:r w:rsidR="00CF7D9E">
        <w:rPr>
          <w:sz w:val="26"/>
          <w:szCs w:val="26"/>
        </w:rPr>
        <w:t>Konsultation zu beobachten</w:t>
      </w:r>
      <w:r w:rsidR="00471CA8">
        <w:rPr>
          <w:sz w:val="26"/>
          <w:szCs w:val="26"/>
        </w:rPr>
        <w:t>:</w:t>
      </w:r>
    </w:p>
    <w:p w14:paraId="247898A1" w14:textId="77777777" w:rsidR="004E31D2" w:rsidRPr="007B227B" w:rsidRDefault="004E31D2" w:rsidP="000E6EA7">
      <w:pPr>
        <w:spacing w:after="120" w:line="276" w:lineRule="auto"/>
        <w:rPr>
          <w:sz w:val="26"/>
          <w:szCs w:val="26"/>
        </w:rPr>
      </w:pPr>
    </w:p>
    <w:p w14:paraId="63561921" w14:textId="77777777" w:rsidR="00AF0E8E" w:rsidRDefault="00AF0E8E" w:rsidP="00E80D44">
      <w:pPr>
        <w:pStyle w:val="Listenabsatz"/>
        <w:numPr>
          <w:ilvl w:val="0"/>
          <w:numId w:val="1"/>
        </w:numPr>
        <w:spacing w:after="120" w:line="276" w:lineRule="auto"/>
        <w:rPr>
          <w:b/>
          <w:sz w:val="26"/>
          <w:szCs w:val="26"/>
        </w:rPr>
      </w:pPr>
      <w:r>
        <w:rPr>
          <w:b/>
          <w:sz w:val="26"/>
          <w:szCs w:val="26"/>
        </w:rPr>
        <w:t>Handeln und Wissen in der Klinik</w:t>
      </w:r>
    </w:p>
    <w:p w14:paraId="790F052A" w14:textId="7DB6B7CF" w:rsidR="007B227B" w:rsidRPr="00AF0E8E" w:rsidRDefault="00AF0E8E" w:rsidP="00AF0E8E">
      <w:pPr>
        <w:spacing w:after="120" w:line="276" w:lineRule="auto"/>
        <w:rPr>
          <w:b/>
          <w:sz w:val="26"/>
          <w:szCs w:val="26"/>
        </w:rPr>
      </w:pPr>
      <w:r>
        <w:rPr>
          <w:b/>
          <w:sz w:val="26"/>
          <w:szCs w:val="26"/>
        </w:rPr>
        <w:t xml:space="preserve">2.1   </w:t>
      </w:r>
      <w:r w:rsidR="000E6EA7" w:rsidRPr="00AF0E8E">
        <w:rPr>
          <w:b/>
          <w:sz w:val="26"/>
          <w:szCs w:val="26"/>
        </w:rPr>
        <w:t>Eine rheumatol</w:t>
      </w:r>
      <w:r w:rsidR="00C92D18" w:rsidRPr="00AF0E8E">
        <w:rPr>
          <w:b/>
          <w:sz w:val="26"/>
          <w:szCs w:val="26"/>
        </w:rPr>
        <w:t xml:space="preserve">ogische </w:t>
      </w:r>
      <w:r w:rsidR="004E31D2">
        <w:rPr>
          <w:b/>
          <w:sz w:val="26"/>
          <w:szCs w:val="26"/>
        </w:rPr>
        <w:t>Konsultation</w:t>
      </w:r>
    </w:p>
    <w:p w14:paraId="504617F7" w14:textId="0D6306E5" w:rsidR="00037926" w:rsidRDefault="000E6EA7" w:rsidP="000E6EA7">
      <w:pPr>
        <w:spacing w:after="120" w:line="276" w:lineRule="auto"/>
        <w:rPr>
          <w:sz w:val="26"/>
          <w:szCs w:val="26"/>
        </w:rPr>
      </w:pPr>
      <w:r>
        <w:rPr>
          <w:sz w:val="26"/>
          <w:szCs w:val="26"/>
        </w:rPr>
        <w:lastRenderedPageBreak/>
        <w:t>Stellen Sie sich vor, dass eine vielleicht 4</w:t>
      </w:r>
      <w:r w:rsidR="005A1B78">
        <w:rPr>
          <w:sz w:val="26"/>
          <w:szCs w:val="26"/>
        </w:rPr>
        <w:t>0</w:t>
      </w:r>
      <w:r>
        <w:rPr>
          <w:sz w:val="26"/>
          <w:szCs w:val="26"/>
        </w:rPr>
        <w:t xml:space="preserve">jährige Frau </w:t>
      </w:r>
      <w:r w:rsidR="004B6929">
        <w:rPr>
          <w:sz w:val="26"/>
          <w:szCs w:val="26"/>
        </w:rPr>
        <w:t xml:space="preserve">X. </w:t>
      </w:r>
      <w:r w:rsidR="00037926">
        <w:rPr>
          <w:sz w:val="26"/>
          <w:szCs w:val="26"/>
        </w:rPr>
        <w:t xml:space="preserve">erstmals </w:t>
      </w:r>
      <w:r>
        <w:rPr>
          <w:sz w:val="26"/>
          <w:szCs w:val="26"/>
        </w:rPr>
        <w:t xml:space="preserve">das </w:t>
      </w:r>
      <w:r w:rsidR="00DC1359">
        <w:rPr>
          <w:sz w:val="26"/>
          <w:szCs w:val="26"/>
        </w:rPr>
        <w:t>Sprech</w:t>
      </w:r>
      <w:r>
        <w:rPr>
          <w:sz w:val="26"/>
          <w:szCs w:val="26"/>
        </w:rPr>
        <w:t>zimmer</w:t>
      </w:r>
      <w:r w:rsidR="005A1B78">
        <w:rPr>
          <w:sz w:val="26"/>
          <w:szCs w:val="26"/>
        </w:rPr>
        <w:t xml:space="preserve"> einer </w:t>
      </w:r>
      <w:r>
        <w:rPr>
          <w:sz w:val="26"/>
          <w:szCs w:val="26"/>
        </w:rPr>
        <w:t>Rheumatologin betritt</w:t>
      </w:r>
      <w:r w:rsidR="00D30427">
        <w:rPr>
          <w:sz w:val="26"/>
          <w:szCs w:val="26"/>
        </w:rPr>
        <w:t xml:space="preserve">. Auf </w:t>
      </w:r>
      <w:r>
        <w:rPr>
          <w:sz w:val="26"/>
          <w:szCs w:val="26"/>
        </w:rPr>
        <w:t xml:space="preserve">die Frage: „Warum kommen Sie?“ </w:t>
      </w:r>
      <w:r w:rsidR="00D30427">
        <w:rPr>
          <w:sz w:val="26"/>
          <w:szCs w:val="26"/>
        </w:rPr>
        <w:t xml:space="preserve">antwortet sie </w:t>
      </w:r>
      <w:r>
        <w:rPr>
          <w:sz w:val="26"/>
          <w:szCs w:val="26"/>
        </w:rPr>
        <w:t>m</w:t>
      </w:r>
      <w:r w:rsidR="00037926">
        <w:rPr>
          <w:sz w:val="26"/>
          <w:szCs w:val="26"/>
        </w:rPr>
        <w:t xml:space="preserve">it einer </w:t>
      </w:r>
      <w:r w:rsidR="00C648B3">
        <w:rPr>
          <w:sz w:val="26"/>
          <w:szCs w:val="26"/>
        </w:rPr>
        <w:t>scheuen</w:t>
      </w:r>
      <w:r w:rsidR="00037926">
        <w:rPr>
          <w:sz w:val="26"/>
          <w:szCs w:val="26"/>
        </w:rPr>
        <w:t xml:space="preserve"> Geste</w:t>
      </w:r>
      <w:r w:rsidR="0048669C">
        <w:rPr>
          <w:sz w:val="26"/>
          <w:szCs w:val="26"/>
        </w:rPr>
        <w:t xml:space="preserve">. </w:t>
      </w:r>
      <w:r w:rsidR="005A1B78">
        <w:rPr>
          <w:sz w:val="26"/>
          <w:szCs w:val="26"/>
        </w:rPr>
        <w:t xml:space="preserve">Sie legt die hier abgebildete </w:t>
      </w:r>
      <w:r w:rsidR="00D30427">
        <w:rPr>
          <w:sz w:val="26"/>
          <w:szCs w:val="26"/>
        </w:rPr>
        <w:t>linke</w:t>
      </w:r>
      <w:r w:rsidR="0080729D">
        <w:rPr>
          <w:sz w:val="26"/>
          <w:szCs w:val="26"/>
        </w:rPr>
        <w:t xml:space="preserve"> </w:t>
      </w:r>
      <w:r w:rsidR="00037926">
        <w:rPr>
          <w:sz w:val="26"/>
          <w:szCs w:val="26"/>
        </w:rPr>
        <w:t>Hand auf den Tisch und sagt dazu</w:t>
      </w:r>
      <w:r w:rsidR="00C92D18">
        <w:rPr>
          <w:sz w:val="26"/>
          <w:szCs w:val="26"/>
        </w:rPr>
        <w:t xml:space="preserve"> leise</w:t>
      </w:r>
      <w:r w:rsidR="00037926">
        <w:rPr>
          <w:sz w:val="26"/>
          <w:szCs w:val="26"/>
        </w:rPr>
        <w:t>:</w:t>
      </w:r>
    </w:p>
    <w:p w14:paraId="2C123460" w14:textId="77777777" w:rsidR="00CD631B" w:rsidRDefault="00CD631B" w:rsidP="000E6EA7">
      <w:pPr>
        <w:spacing w:after="120" w:line="276" w:lineRule="auto"/>
        <w:rPr>
          <w:sz w:val="26"/>
          <w:szCs w:val="26"/>
        </w:rPr>
      </w:pPr>
    </w:p>
    <w:p w14:paraId="517011F4" w14:textId="77777777" w:rsidR="005A1B78" w:rsidRDefault="004E3EED" w:rsidP="000E6EA7">
      <w:pPr>
        <w:spacing w:after="120" w:line="276" w:lineRule="auto"/>
        <w:rPr>
          <w:sz w:val="26"/>
          <w:szCs w:val="26"/>
        </w:rPr>
      </w:pPr>
      <w:r>
        <w:rPr>
          <w:sz w:val="26"/>
          <w:szCs w:val="26"/>
        </w:rPr>
        <w:t xml:space="preserve">Folie </w:t>
      </w:r>
      <w:r w:rsidR="005A1B78">
        <w:rPr>
          <w:sz w:val="26"/>
          <w:szCs w:val="26"/>
        </w:rPr>
        <w:t xml:space="preserve"> </w:t>
      </w:r>
      <w:r>
        <w:rPr>
          <w:sz w:val="26"/>
          <w:szCs w:val="26"/>
        </w:rPr>
        <w:t xml:space="preserve"> </w:t>
      </w:r>
      <w:r w:rsidR="005A1B78">
        <w:rPr>
          <w:sz w:val="26"/>
          <w:szCs w:val="26"/>
        </w:rPr>
        <w:t>Photo</w:t>
      </w:r>
    </w:p>
    <w:p w14:paraId="536D97A1" w14:textId="77777777" w:rsidR="00CD631B" w:rsidRDefault="00CD631B" w:rsidP="000E6EA7">
      <w:pPr>
        <w:spacing w:after="120" w:line="276" w:lineRule="auto"/>
        <w:rPr>
          <w:sz w:val="26"/>
          <w:szCs w:val="26"/>
        </w:rPr>
      </w:pPr>
    </w:p>
    <w:p w14:paraId="2E5EDB19" w14:textId="6D23226B" w:rsidR="00037926" w:rsidRDefault="005A1B78" w:rsidP="00C648B3">
      <w:pPr>
        <w:spacing w:after="120" w:line="276" w:lineRule="auto"/>
        <w:rPr>
          <w:sz w:val="26"/>
          <w:szCs w:val="26"/>
        </w:rPr>
      </w:pPr>
      <w:r>
        <w:rPr>
          <w:sz w:val="26"/>
          <w:szCs w:val="26"/>
        </w:rPr>
        <w:t>„</w:t>
      </w:r>
      <w:r w:rsidR="00037926">
        <w:rPr>
          <w:sz w:val="26"/>
          <w:szCs w:val="26"/>
        </w:rPr>
        <w:t>Mein Hausarzt hat mich an Sie überwiesen. Wir wissen nicht mehr weiter. Was ist das, woher kommen die Sch</w:t>
      </w:r>
      <w:r w:rsidR="004E3EED">
        <w:rPr>
          <w:sz w:val="26"/>
          <w:szCs w:val="26"/>
        </w:rPr>
        <w:t xml:space="preserve">merzen </w:t>
      </w:r>
      <w:r>
        <w:rPr>
          <w:sz w:val="26"/>
          <w:szCs w:val="26"/>
        </w:rPr>
        <w:t>und Sch</w:t>
      </w:r>
      <w:r w:rsidR="004E3EED">
        <w:rPr>
          <w:sz w:val="26"/>
          <w:szCs w:val="26"/>
        </w:rPr>
        <w:t>wellungen</w:t>
      </w:r>
      <w:r w:rsidR="00037926">
        <w:rPr>
          <w:sz w:val="26"/>
          <w:szCs w:val="26"/>
        </w:rPr>
        <w:t>? Sie halten jetzt schon</w:t>
      </w:r>
      <w:r>
        <w:rPr>
          <w:sz w:val="26"/>
          <w:szCs w:val="26"/>
        </w:rPr>
        <w:t xml:space="preserve"> mehr als</w:t>
      </w:r>
      <w:r w:rsidR="00037926">
        <w:rPr>
          <w:sz w:val="26"/>
          <w:szCs w:val="26"/>
        </w:rPr>
        <w:t xml:space="preserve"> </w:t>
      </w:r>
      <w:r w:rsidR="00AE5B7A">
        <w:rPr>
          <w:sz w:val="26"/>
          <w:szCs w:val="26"/>
        </w:rPr>
        <w:t>10</w:t>
      </w:r>
      <w:r w:rsidR="00037926">
        <w:rPr>
          <w:sz w:val="26"/>
          <w:szCs w:val="26"/>
        </w:rPr>
        <w:t xml:space="preserve"> Wochen an. </w:t>
      </w:r>
      <w:r w:rsidR="004E3EED">
        <w:rPr>
          <w:sz w:val="26"/>
          <w:szCs w:val="26"/>
        </w:rPr>
        <w:t>Bisher hat n</w:t>
      </w:r>
      <w:r w:rsidR="00C648B3">
        <w:rPr>
          <w:sz w:val="26"/>
          <w:szCs w:val="26"/>
        </w:rPr>
        <w:t xml:space="preserve">ur Cortison geholfen. </w:t>
      </w:r>
      <w:r w:rsidR="00037926">
        <w:rPr>
          <w:sz w:val="26"/>
          <w:szCs w:val="26"/>
        </w:rPr>
        <w:t>Im Haushalt fällt mir vieles aus der Hand; unser Jüngste</w:t>
      </w:r>
      <w:r w:rsidR="00F10517">
        <w:rPr>
          <w:sz w:val="26"/>
          <w:szCs w:val="26"/>
        </w:rPr>
        <w:t>s</w:t>
      </w:r>
      <w:r w:rsidR="00037926">
        <w:rPr>
          <w:sz w:val="26"/>
          <w:szCs w:val="26"/>
        </w:rPr>
        <w:t xml:space="preserve"> kann ich kaum noch anziehen; und im Büro an meinem PC erst … Was wird daraus werden? Ich mach‘ mir Sorgen</w:t>
      </w:r>
      <w:r w:rsidR="005942A1">
        <w:rPr>
          <w:sz w:val="26"/>
          <w:szCs w:val="26"/>
        </w:rPr>
        <w:t>. F</w:t>
      </w:r>
      <w:r w:rsidR="00037926">
        <w:rPr>
          <w:sz w:val="26"/>
          <w:szCs w:val="26"/>
        </w:rPr>
        <w:t>rüher war ich immer fröhlich und optimistisch!</w:t>
      </w:r>
      <w:r w:rsidR="00AE5B7A">
        <w:rPr>
          <w:sz w:val="26"/>
          <w:szCs w:val="26"/>
        </w:rPr>
        <w:t xml:space="preserve"> Aber jetzt …</w:t>
      </w:r>
      <w:r w:rsidR="00C92D18">
        <w:rPr>
          <w:sz w:val="26"/>
          <w:szCs w:val="26"/>
        </w:rPr>
        <w:t xml:space="preserve"> Können Sie helfen?</w:t>
      </w:r>
      <w:r w:rsidR="00AE5B7A">
        <w:rPr>
          <w:sz w:val="26"/>
          <w:szCs w:val="26"/>
        </w:rPr>
        <w:t>“</w:t>
      </w:r>
    </w:p>
    <w:p w14:paraId="08081F3C" w14:textId="4FE4FE96" w:rsidR="00037926" w:rsidRDefault="005A1B78" w:rsidP="000E6EA7">
      <w:pPr>
        <w:spacing w:after="120" w:line="276" w:lineRule="auto"/>
        <w:rPr>
          <w:sz w:val="26"/>
          <w:szCs w:val="26"/>
        </w:rPr>
      </w:pPr>
      <w:r>
        <w:rPr>
          <w:sz w:val="26"/>
          <w:szCs w:val="26"/>
        </w:rPr>
        <w:t>D</w:t>
      </w:r>
      <w:r w:rsidR="004E31D2">
        <w:rPr>
          <w:sz w:val="26"/>
          <w:szCs w:val="26"/>
        </w:rPr>
        <w:t>er</w:t>
      </w:r>
      <w:r>
        <w:rPr>
          <w:sz w:val="26"/>
          <w:szCs w:val="26"/>
        </w:rPr>
        <w:t xml:space="preserve"> Ärztin hatte </w:t>
      </w:r>
      <w:r w:rsidR="004E31D2">
        <w:rPr>
          <w:sz w:val="26"/>
          <w:szCs w:val="26"/>
        </w:rPr>
        <w:t xml:space="preserve">sich </w:t>
      </w:r>
      <w:r>
        <w:rPr>
          <w:sz w:val="26"/>
          <w:szCs w:val="26"/>
        </w:rPr>
        <w:t xml:space="preserve">schon </w:t>
      </w:r>
      <w:r w:rsidR="004E31D2">
        <w:rPr>
          <w:sz w:val="26"/>
          <w:szCs w:val="26"/>
        </w:rPr>
        <w:t>mitgeteilt</w:t>
      </w:r>
      <w:r w:rsidR="00C648B3">
        <w:rPr>
          <w:sz w:val="26"/>
          <w:szCs w:val="26"/>
        </w:rPr>
        <w:t>, wie b</w:t>
      </w:r>
      <w:r w:rsidR="00C92D18">
        <w:rPr>
          <w:sz w:val="26"/>
          <w:szCs w:val="26"/>
        </w:rPr>
        <w:t xml:space="preserve">edrückt die Patientin war. Sie hatte </w:t>
      </w:r>
      <w:r w:rsidR="00D80F87">
        <w:rPr>
          <w:sz w:val="26"/>
          <w:szCs w:val="26"/>
        </w:rPr>
        <w:t xml:space="preserve">beobachtet, dass </w:t>
      </w:r>
      <w:r w:rsidR="004B6929">
        <w:rPr>
          <w:sz w:val="26"/>
          <w:szCs w:val="26"/>
        </w:rPr>
        <w:t xml:space="preserve">Frau X. </w:t>
      </w:r>
      <w:r w:rsidR="00D80F87">
        <w:rPr>
          <w:sz w:val="26"/>
          <w:szCs w:val="26"/>
        </w:rPr>
        <w:t xml:space="preserve"> den linken Vorfuß schonte</w:t>
      </w:r>
      <w:r w:rsidR="00997B55">
        <w:rPr>
          <w:sz w:val="26"/>
          <w:szCs w:val="26"/>
        </w:rPr>
        <w:t xml:space="preserve"> </w:t>
      </w:r>
      <w:r w:rsidR="00D80F87">
        <w:rPr>
          <w:sz w:val="26"/>
          <w:szCs w:val="26"/>
        </w:rPr>
        <w:t xml:space="preserve">und </w:t>
      </w:r>
      <w:r>
        <w:rPr>
          <w:sz w:val="26"/>
          <w:szCs w:val="26"/>
        </w:rPr>
        <w:t xml:space="preserve">wie vorsichtig </w:t>
      </w:r>
      <w:r w:rsidR="00D80F87">
        <w:rPr>
          <w:sz w:val="26"/>
          <w:szCs w:val="26"/>
        </w:rPr>
        <w:t xml:space="preserve">sie </w:t>
      </w:r>
      <w:r>
        <w:rPr>
          <w:sz w:val="26"/>
          <w:szCs w:val="26"/>
        </w:rPr>
        <w:t xml:space="preserve">die rechte Hand </w:t>
      </w:r>
      <w:r w:rsidR="00D80F87">
        <w:rPr>
          <w:sz w:val="26"/>
          <w:szCs w:val="26"/>
        </w:rPr>
        <w:t>gab. E</w:t>
      </w:r>
      <w:r>
        <w:rPr>
          <w:sz w:val="26"/>
          <w:szCs w:val="26"/>
        </w:rPr>
        <w:t xml:space="preserve">in </w:t>
      </w:r>
      <w:r w:rsidR="005942A1">
        <w:rPr>
          <w:sz w:val="26"/>
          <w:szCs w:val="26"/>
        </w:rPr>
        <w:t>Seitenb</w:t>
      </w:r>
      <w:r>
        <w:rPr>
          <w:sz w:val="26"/>
          <w:szCs w:val="26"/>
        </w:rPr>
        <w:t>lick zeigte, dass die</w:t>
      </w:r>
      <w:r w:rsidR="00B22C64">
        <w:rPr>
          <w:sz w:val="26"/>
          <w:szCs w:val="26"/>
        </w:rPr>
        <w:t xml:space="preserve">se </w:t>
      </w:r>
      <w:r>
        <w:rPr>
          <w:sz w:val="26"/>
          <w:szCs w:val="26"/>
        </w:rPr>
        <w:t xml:space="preserve">Hand </w:t>
      </w:r>
      <w:r w:rsidR="00B22C64">
        <w:rPr>
          <w:sz w:val="26"/>
          <w:szCs w:val="26"/>
        </w:rPr>
        <w:t>der linken ähnelte</w:t>
      </w:r>
      <w:r>
        <w:rPr>
          <w:sz w:val="26"/>
          <w:szCs w:val="26"/>
        </w:rPr>
        <w:t xml:space="preserve">.  </w:t>
      </w:r>
      <w:r w:rsidR="00C648B3">
        <w:rPr>
          <w:sz w:val="26"/>
          <w:szCs w:val="26"/>
        </w:rPr>
        <w:t>Schon d</w:t>
      </w:r>
      <w:r w:rsidR="00B238C8">
        <w:rPr>
          <w:sz w:val="26"/>
          <w:szCs w:val="26"/>
        </w:rPr>
        <w:t>amit</w:t>
      </w:r>
      <w:r w:rsidR="00D80F87">
        <w:rPr>
          <w:sz w:val="26"/>
          <w:szCs w:val="26"/>
        </w:rPr>
        <w:t xml:space="preserve"> drängte sich d</w:t>
      </w:r>
      <w:r w:rsidR="005942A1">
        <w:rPr>
          <w:sz w:val="26"/>
          <w:szCs w:val="26"/>
        </w:rPr>
        <w:t>er</w:t>
      </w:r>
      <w:r w:rsidR="00D80F87">
        <w:rPr>
          <w:sz w:val="26"/>
          <w:szCs w:val="26"/>
        </w:rPr>
        <w:t xml:space="preserve"> </w:t>
      </w:r>
      <w:r w:rsidR="002E6BA8">
        <w:rPr>
          <w:sz w:val="26"/>
          <w:szCs w:val="26"/>
        </w:rPr>
        <w:t>Verdacht</w:t>
      </w:r>
      <w:r w:rsidR="00C648B3">
        <w:rPr>
          <w:sz w:val="26"/>
          <w:szCs w:val="26"/>
        </w:rPr>
        <w:t xml:space="preserve"> auf </w:t>
      </w:r>
      <w:r w:rsidR="002E6BA8">
        <w:rPr>
          <w:sz w:val="26"/>
          <w:szCs w:val="26"/>
        </w:rPr>
        <w:t>e</w:t>
      </w:r>
      <w:r w:rsidR="00AF6F42">
        <w:rPr>
          <w:sz w:val="26"/>
          <w:szCs w:val="26"/>
        </w:rPr>
        <w:t xml:space="preserve">ine </w:t>
      </w:r>
      <w:r w:rsidR="00C648B3">
        <w:rPr>
          <w:sz w:val="26"/>
          <w:szCs w:val="26"/>
        </w:rPr>
        <w:t>bestimmte</w:t>
      </w:r>
      <w:r w:rsidR="008849F4">
        <w:rPr>
          <w:sz w:val="26"/>
          <w:szCs w:val="26"/>
        </w:rPr>
        <w:t xml:space="preserve"> entzündlich-</w:t>
      </w:r>
      <w:r w:rsidR="00AF6F42">
        <w:rPr>
          <w:sz w:val="26"/>
          <w:szCs w:val="26"/>
        </w:rPr>
        <w:t>rheumat</w:t>
      </w:r>
      <w:r w:rsidR="008849F4">
        <w:rPr>
          <w:sz w:val="26"/>
          <w:szCs w:val="26"/>
        </w:rPr>
        <w:t xml:space="preserve">ische </w:t>
      </w:r>
      <w:r w:rsidR="005A541C">
        <w:rPr>
          <w:sz w:val="26"/>
          <w:szCs w:val="26"/>
        </w:rPr>
        <w:t>Erkrankung</w:t>
      </w:r>
      <w:r w:rsidR="008849F4">
        <w:rPr>
          <w:sz w:val="26"/>
          <w:szCs w:val="26"/>
        </w:rPr>
        <w:t xml:space="preserve"> </w:t>
      </w:r>
      <w:r w:rsidR="002E6BA8">
        <w:rPr>
          <w:sz w:val="26"/>
          <w:szCs w:val="26"/>
        </w:rPr>
        <w:t>au</w:t>
      </w:r>
      <w:r w:rsidR="00D80F87">
        <w:rPr>
          <w:sz w:val="26"/>
          <w:szCs w:val="26"/>
        </w:rPr>
        <w:t>f</w:t>
      </w:r>
      <w:r w:rsidR="002E6BA8">
        <w:rPr>
          <w:sz w:val="26"/>
          <w:szCs w:val="26"/>
        </w:rPr>
        <w:t xml:space="preserve">. </w:t>
      </w:r>
      <w:r w:rsidR="005A541C">
        <w:rPr>
          <w:sz w:val="26"/>
          <w:szCs w:val="26"/>
        </w:rPr>
        <w:t xml:space="preserve">Die Diagnose Rheumatoide Arthritis </w:t>
      </w:r>
      <w:r w:rsidR="004E3EED">
        <w:rPr>
          <w:sz w:val="26"/>
          <w:szCs w:val="26"/>
        </w:rPr>
        <w:t xml:space="preserve">(RA) </w:t>
      </w:r>
      <w:r w:rsidR="00CD631B">
        <w:rPr>
          <w:sz w:val="26"/>
          <w:szCs w:val="26"/>
        </w:rPr>
        <w:t>w</w:t>
      </w:r>
      <w:r w:rsidR="008849F4">
        <w:rPr>
          <w:sz w:val="26"/>
          <w:szCs w:val="26"/>
        </w:rPr>
        <w:t xml:space="preserve">urde </w:t>
      </w:r>
      <w:r w:rsidR="00B238C8">
        <w:rPr>
          <w:sz w:val="26"/>
          <w:szCs w:val="26"/>
        </w:rPr>
        <w:t xml:space="preserve">durch </w:t>
      </w:r>
      <w:r w:rsidR="00D80F87">
        <w:rPr>
          <w:sz w:val="26"/>
          <w:szCs w:val="26"/>
        </w:rPr>
        <w:t xml:space="preserve">gezielte </w:t>
      </w:r>
      <w:r w:rsidR="002E6BA8">
        <w:rPr>
          <w:sz w:val="26"/>
          <w:szCs w:val="26"/>
        </w:rPr>
        <w:t xml:space="preserve">Laboruntersuchungen und </w:t>
      </w:r>
      <w:r w:rsidR="00B238C8">
        <w:rPr>
          <w:sz w:val="26"/>
          <w:szCs w:val="26"/>
        </w:rPr>
        <w:t>bildgebende Verfahren</w:t>
      </w:r>
      <w:r w:rsidR="00A82773">
        <w:rPr>
          <w:sz w:val="26"/>
          <w:szCs w:val="26"/>
        </w:rPr>
        <w:t xml:space="preserve"> ge</w:t>
      </w:r>
      <w:r w:rsidR="00F10517">
        <w:rPr>
          <w:sz w:val="26"/>
          <w:szCs w:val="26"/>
        </w:rPr>
        <w:t>sichert</w:t>
      </w:r>
      <w:r w:rsidR="00D80F87">
        <w:rPr>
          <w:sz w:val="26"/>
          <w:szCs w:val="26"/>
        </w:rPr>
        <w:t>.</w:t>
      </w:r>
    </w:p>
    <w:p w14:paraId="0BBEE897" w14:textId="47B65BB2" w:rsidR="00C141C8" w:rsidRDefault="00CD631B" w:rsidP="00C141C8">
      <w:pPr>
        <w:spacing w:after="120" w:line="276" w:lineRule="auto"/>
        <w:rPr>
          <w:sz w:val="26"/>
          <w:szCs w:val="26"/>
        </w:rPr>
      </w:pPr>
      <w:r>
        <w:rPr>
          <w:sz w:val="26"/>
          <w:szCs w:val="26"/>
        </w:rPr>
        <w:t xml:space="preserve">Wie immer </w:t>
      </w:r>
      <w:r w:rsidR="00D80F87">
        <w:rPr>
          <w:sz w:val="26"/>
          <w:szCs w:val="26"/>
        </w:rPr>
        <w:t>sich das weitere Procedere gestaltet</w:t>
      </w:r>
      <w:r>
        <w:rPr>
          <w:sz w:val="26"/>
          <w:szCs w:val="26"/>
        </w:rPr>
        <w:t xml:space="preserve">: </w:t>
      </w:r>
      <w:r w:rsidR="00477C06">
        <w:rPr>
          <w:sz w:val="26"/>
          <w:szCs w:val="26"/>
        </w:rPr>
        <w:t xml:space="preserve">Am Anfang </w:t>
      </w:r>
      <w:r w:rsidR="008B0D34">
        <w:rPr>
          <w:sz w:val="26"/>
          <w:szCs w:val="26"/>
        </w:rPr>
        <w:t>der Klinik steht anders als in der Tier- und Pflanzenmedizin in de</w:t>
      </w:r>
      <w:r w:rsidR="00C141C8">
        <w:rPr>
          <w:sz w:val="26"/>
          <w:szCs w:val="26"/>
        </w:rPr>
        <w:t xml:space="preserve">n </w:t>
      </w:r>
      <w:r w:rsidR="008B0D34">
        <w:rPr>
          <w:sz w:val="26"/>
          <w:szCs w:val="26"/>
        </w:rPr>
        <w:t xml:space="preserve">meisten Fällen </w:t>
      </w:r>
      <w:r w:rsidR="00477C06">
        <w:rPr>
          <w:sz w:val="26"/>
          <w:szCs w:val="26"/>
        </w:rPr>
        <w:t>eine</w:t>
      </w:r>
      <w:r w:rsidR="00FD0547">
        <w:rPr>
          <w:sz w:val="26"/>
          <w:szCs w:val="26"/>
        </w:rPr>
        <w:t xml:space="preserve"> </w:t>
      </w:r>
      <w:r>
        <w:rPr>
          <w:sz w:val="26"/>
          <w:szCs w:val="26"/>
        </w:rPr>
        <w:t>Erzählung</w:t>
      </w:r>
      <w:r w:rsidR="00CF7D9E">
        <w:rPr>
          <w:sz w:val="26"/>
          <w:szCs w:val="26"/>
        </w:rPr>
        <w:t xml:space="preserve"> der/des Betroffenen</w:t>
      </w:r>
      <w:r w:rsidR="00477C06">
        <w:rPr>
          <w:sz w:val="26"/>
          <w:szCs w:val="26"/>
        </w:rPr>
        <w:t xml:space="preserve">. </w:t>
      </w:r>
      <w:r w:rsidR="00AD7F8F">
        <w:rPr>
          <w:rStyle w:val="Funotenzeichen"/>
          <w:sz w:val="26"/>
          <w:szCs w:val="26"/>
        </w:rPr>
        <w:footnoteReference w:id="8"/>
      </w:r>
      <w:r w:rsidR="00AD7F8F">
        <w:rPr>
          <w:sz w:val="26"/>
          <w:szCs w:val="26"/>
        </w:rPr>
        <w:t xml:space="preserve"> </w:t>
      </w:r>
      <w:r w:rsidR="00C141C8">
        <w:rPr>
          <w:sz w:val="26"/>
          <w:szCs w:val="26"/>
        </w:rPr>
        <w:t>D</w:t>
      </w:r>
      <w:r w:rsidR="00FE53F1">
        <w:rPr>
          <w:sz w:val="26"/>
          <w:szCs w:val="26"/>
        </w:rPr>
        <w:t>ie allererste Aufgabe ist also wahrzunehmen und zu verstehen, was ein Patient sagt und meint, auch im Nicht-Gesagten, und wie er sein Leiden und sich präsentiert, auch im Nonverbalen.</w:t>
      </w:r>
    </w:p>
    <w:p w14:paraId="16E125DB" w14:textId="70F4D980" w:rsidR="00F50057" w:rsidRDefault="00F50057" w:rsidP="000E6EA7">
      <w:pPr>
        <w:spacing w:after="120" w:line="276" w:lineRule="auto"/>
        <w:rPr>
          <w:sz w:val="26"/>
          <w:szCs w:val="26"/>
        </w:rPr>
      </w:pPr>
      <w:r w:rsidRPr="00F10517">
        <w:rPr>
          <w:sz w:val="26"/>
          <w:szCs w:val="26"/>
        </w:rPr>
        <w:t xml:space="preserve">Dies scheint mir eine zweite Gemeinsamkeit </w:t>
      </w:r>
      <w:r w:rsidR="008B0D34">
        <w:rPr>
          <w:sz w:val="26"/>
          <w:szCs w:val="26"/>
        </w:rPr>
        <w:t xml:space="preserve">der </w:t>
      </w:r>
      <w:r w:rsidRPr="00F10517">
        <w:rPr>
          <w:sz w:val="26"/>
          <w:szCs w:val="26"/>
        </w:rPr>
        <w:t xml:space="preserve">fünf Disziplinen zu sein: </w:t>
      </w:r>
      <w:r w:rsidR="00FE53F1">
        <w:rPr>
          <w:sz w:val="26"/>
          <w:szCs w:val="26"/>
        </w:rPr>
        <w:t xml:space="preserve">In ihnen spielen </w:t>
      </w:r>
      <w:r w:rsidR="00471CA8">
        <w:rPr>
          <w:sz w:val="26"/>
          <w:szCs w:val="26"/>
        </w:rPr>
        <w:t>n</w:t>
      </w:r>
      <w:r w:rsidR="00B22C64">
        <w:rPr>
          <w:sz w:val="26"/>
          <w:szCs w:val="26"/>
        </w:rPr>
        <w:t>eben objektive</w:t>
      </w:r>
      <w:r w:rsidR="00CF7D9E">
        <w:rPr>
          <w:sz w:val="26"/>
          <w:szCs w:val="26"/>
        </w:rPr>
        <w:t>n</w:t>
      </w:r>
      <w:r w:rsidR="00B22C64">
        <w:rPr>
          <w:sz w:val="26"/>
          <w:szCs w:val="26"/>
        </w:rPr>
        <w:t xml:space="preserve"> </w:t>
      </w:r>
      <w:r w:rsidR="00471CA8">
        <w:rPr>
          <w:sz w:val="26"/>
          <w:szCs w:val="26"/>
        </w:rPr>
        <w:t>Daten und Befunde</w:t>
      </w:r>
      <w:r w:rsidR="00CF7D9E">
        <w:rPr>
          <w:sz w:val="26"/>
          <w:szCs w:val="26"/>
        </w:rPr>
        <w:t>n</w:t>
      </w:r>
      <w:r w:rsidR="00B22C64">
        <w:rPr>
          <w:sz w:val="26"/>
          <w:szCs w:val="26"/>
        </w:rPr>
        <w:t xml:space="preserve"> </w:t>
      </w:r>
      <w:r w:rsidR="00471CA8">
        <w:rPr>
          <w:sz w:val="26"/>
          <w:szCs w:val="26"/>
        </w:rPr>
        <w:t xml:space="preserve">auch </w:t>
      </w:r>
      <w:r w:rsidR="00FE53F1">
        <w:rPr>
          <w:sz w:val="26"/>
          <w:szCs w:val="26"/>
        </w:rPr>
        <w:t>Erzählungen, Geschichte</w:t>
      </w:r>
      <w:r w:rsidR="00542054">
        <w:rPr>
          <w:sz w:val="26"/>
          <w:szCs w:val="26"/>
        </w:rPr>
        <w:t>n</w:t>
      </w:r>
      <w:r w:rsidR="00FE53F1">
        <w:rPr>
          <w:sz w:val="26"/>
          <w:szCs w:val="26"/>
        </w:rPr>
        <w:t xml:space="preserve">, </w:t>
      </w:r>
      <w:r w:rsidR="00B22C64">
        <w:rPr>
          <w:sz w:val="26"/>
          <w:szCs w:val="26"/>
        </w:rPr>
        <w:t xml:space="preserve">modisch gesagt: </w:t>
      </w:r>
      <w:r w:rsidR="00471CA8">
        <w:rPr>
          <w:sz w:val="26"/>
          <w:szCs w:val="26"/>
        </w:rPr>
        <w:t>„</w:t>
      </w:r>
      <w:r w:rsidR="00FE53F1">
        <w:rPr>
          <w:sz w:val="26"/>
          <w:szCs w:val="26"/>
        </w:rPr>
        <w:t>Narrative</w:t>
      </w:r>
      <w:r w:rsidR="00471CA8">
        <w:rPr>
          <w:sz w:val="26"/>
          <w:szCs w:val="26"/>
        </w:rPr>
        <w:t>“</w:t>
      </w:r>
      <w:r w:rsidR="00FE53F1">
        <w:rPr>
          <w:sz w:val="26"/>
          <w:szCs w:val="26"/>
        </w:rPr>
        <w:t xml:space="preserve"> </w:t>
      </w:r>
      <w:r w:rsidRPr="00F10517">
        <w:rPr>
          <w:sz w:val="26"/>
          <w:szCs w:val="26"/>
        </w:rPr>
        <w:t xml:space="preserve">eine </w:t>
      </w:r>
      <w:r w:rsidR="00F10517">
        <w:rPr>
          <w:sz w:val="26"/>
          <w:szCs w:val="26"/>
        </w:rPr>
        <w:t>wesentliche</w:t>
      </w:r>
      <w:r w:rsidRPr="00F10517">
        <w:rPr>
          <w:sz w:val="26"/>
          <w:szCs w:val="26"/>
        </w:rPr>
        <w:t xml:space="preserve"> Rolle.</w:t>
      </w:r>
      <w:r w:rsidR="00F74B1E">
        <w:rPr>
          <w:sz w:val="26"/>
          <w:szCs w:val="26"/>
        </w:rPr>
        <w:t xml:space="preserve"> </w:t>
      </w:r>
    </w:p>
    <w:p w14:paraId="56760BB0" w14:textId="1DE12652" w:rsidR="00F74B1E" w:rsidRDefault="0048669C" w:rsidP="000E6EA7">
      <w:pPr>
        <w:spacing w:after="120" w:line="276" w:lineRule="auto"/>
        <w:rPr>
          <w:sz w:val="26"/>
          <w:szCs w:val="26"/>
        </w:rPr>
      </w:pPr>
      <w:r w:rsidRPr="00F10517">
        <w:rPr>
          <w:sz w:val="26"/>
          <w:szCs w:val="26"/>
        </w:rPr>
        <w:t>Ein</w:t>
      </w:r>
      <w:r w:rsidR="004E3EED" w:rsidRPr="00F10517">
        <w:rPr>
          <w:sz w:val="26"/>
          <w:szCs w:val="26"/>
        </w:rPr>
        <w:t>e</w:t>
      </w:r>
      <w:r w:rsidRPr="00F10517">
        <w:rPr>
          <w:sz w:val="26"/>
          <w:szCs w:val="26"/>
        </w:rPr>
        <w:t xml:space="preserve"> dritte Gemeinsamkeit</w:t>
      </w:r>
      <w:r>
        <w:rPr>
          <w:sz w:val="26"/>
          <w:szCs w:val="26"/>
        </w:rPr>
        <w:t xml:space="preserve"> sehe ich darin, dass </w:t>
      </w:r>
      <w:r w:rsidR="00F74B1E">
        <w:rPr>
          <w:sz w:val="26"/>
          <w:szCs w:val="26"/>
        </w:rPr>
        <w:t xml:space="preserve">die fünf Disziplinen </w:t>
      </w:r>
      <w:r w:rsidR="005371A0">
        <w:rPr>
          <w:sz w:val="26"/>
          <w:szCs w:val="26"/>
        </w:rPr>
        <w:t xml:space="preserve">als </w:t>
      </w:r>
      <w:r w:rsidR="00F10517">
        <w:rPr>
          <w:sz w:val="26"/>
          <w:szCs w:val="26"/>
        </w:rPr>
        <w:t xml:space="preserve">Antworten </w:t>
      </w:r>
      <w:r>
        <w:rPr>
          <w:sz w:val="26"/>
          <w:szCs w:val="26"/>
        </w:rPr>
        <w:t xml:space="preserve">auf </w:t>
      </w:r>
      <w:r w:rsidR="00B20363">
        <w:rPr>
          <w:sz w:val="26"/>
          <w:szCs w:val="26"/>
        </w:rPr>
        <w:t xml:space="preserve">negativ konnotierte Sachverhalte </w:t>
      </w:r>
      <w:r w:rsidR="00F74B1E">
        <w:rPr>
          <w:sz w:val="26"/>
          <w:szCs w:val="26"/>
        </w:rPr>
        <w:t>zu verstehen sind</w:t>
      </w:r>
      <w:r>
        <w:rPr>
          <w:sz w:val="26"/>
          <w:szCs w:val="26"/>
        </w:rPr>
        <w:t xml:space="preserve">. </w:t>
      </w:r>
      <w:r w:rsidR="00B20363">
        <w:rPr>
          <w:sz w:val="26"/>
          <w:szCs w:val="26"/>
        </w:rPr>
        <w:t xml:space="preserve">Auf eine kurze Formel gebracht: Es soll </w:t>
      </w:r>
      <w:r w:rsidR="00F74B1E">
        <w:rPr>
          <w:sz w:val="26"/>
          <w:szCs w:val="26"/>
        </w:rPr>
        <w:t xml:space="preserve">im Einzelfall </w:t>
      </w:r>
      <w:r w:rsidR="00B20363">
        <w:rPr>
          <w:sz w:val="26"/>
          <w:szCs w:val="26"/>
        </w:rPr>
        <w:t xml:space="preserve">nicht so bleiben, wie es ist. </w:t>
      </w:r>
    </w:p>
    <w:p w14:paraId="2B088152" w14:textId="66B09196" w:rsidR="00FD0547" w:rsidRDefault="00F74B1E" w:rsidP="00F74B1E">
      <w:pPr>
        <w:spacing w:after="120" w:line="276" w:lineRule="auto"/>
        <w:rPr>
          <w:sz w:val="26"/>
          <w:szCs w:val="26"/>
        </w:rPr>
      </w:pPr>
      <w:r>
        <w:rPr>
          <w:sz w:val="26"/>
          <w:szCs w:val="26"/>
        </w:rPr>
        <w:t xml:space="preserve">Dies </w:t>
      </w:r>
      <w:r w:rsidR="0048669C">
        <w:rPr>
          <w:sz w:val="26"/>
          <w:szCs w:val="26"/>
        </w:rPr>
        <w:t xml:space="preserve">gilt </w:t>
      </w:r>
      <w:r>
        <w:rPr>
          <w:sz w:val="26"/>
          <w:szCs w:val="26"/>
        </w:rPr>
        <w:t xml:space="preserve">auch </w:t>
      </w:r>
      <w:r w:rsidR="0048669C">
        <w:rPr>
          <w:sz w:val="26"/>
          <w:szCs w:val="26"/>
        </w:rPr>
        <w:t xml:space="preserve">für </w:t>
      </w:r>
      <w:r>
        <w:rPr>
          <w:sz w:val="26"/>
          <w:szCs w:val="26"/>
        </w:rPr>
        <w:t>d</w:t>
      </w:r>
      <w:r w:rsidR="0048669C">
        <w:rPr>
          <w:sz w:val="26"/>
          <w:szCs w:val="26"/>
        </w:rPr>
        <w:t>ie Klinik. Über Krankheitsbegriffe kann man streiten, nicht aber darüber, dass Krank</w:t>
      </w:r>
      <w:r>
        <w:rPr>
          <w:sz w:val="26"/>
          <w:szCs w:val="26"/>
        </w:rPr>
        <w:t xml:space="preserve">sein </w:t>
      </w:r>
      <w:r w:rsidR="00B20363">
        <w:rPr>
          <w:sz w:val="26"/>
          <w:szCs w:val="26"/>
        </w:rPr>
        <w:t xml:space="preserve">uns als </w:t>
      </w:r>
      <w:r w:rsidR="0048669C">
        <w:rPr>
          <w:sz w:val="26"/>
          <w:szCs w:val="26"/>
        </w:rPr>
        <w:t>etwas Negatives, Unerwünschtes</w:t>
      </w:r>
      <w:r w:rsidR="004E3EED">
        <w:rPr>
          <w:sz w:val="26"/>
          <w:szCs w:val="26"/>
        </w:rPr>
        <w:t xml:space="preserve"> </w:t>
      </w:r>
      <w:r w:rsidR="00B20363">
        <w:rPr>
          <w:sz w:val="26"/>
          <w:szCs w:val="26"/>
        </w:rPr>
        <w:t>begegnet</w:t>
      </w:r>
      <w:r w:rsidR="0048669C">
        <w:rPr>
          <w:sz w:val="26"/>
          <w:szCs w:val="26"/>
        </w:rPr>
        <w:t xml:space="preserve">. </w:t>
      </w:r>
      <w:r>
        <w:rPr>
          <w:sz w:val="26"/>
          <w:szCs w:val="26"/>
        </w:rPr>
        <w:t>Krankheiten</w:t>
      </w:r>
      <w:r w:rsidR="005371A0">
        <w:rPr>
          <w:sz w:val="26"/>
          <w:szCs w:val="26"/>
        </w:rPr>
        <w:t xml:space="preserve"> s</w:t>
      </w:r>
      <w:r w:rsidR="000E7E11">
        <w:rPr>
          <w:sz w:val="26"/>
          <w:szCs w:val="26"/>
        </w:rPr>
        <w:t xml:space="preserve">ollen vermieden oder geheilt, ihre Beschwerden sollen gelindert, ihr </w:t>
      </w:r>
      <w:r w:rsidR="000E7E11">
        <w:rPr>
          <w:sz w:val="26"/>
          <w:szCs w:val="26"/>
        </w:rPr>
        <w:lastRenderedPageBreak/>
        <w:t>Verlauf verlangsamt, ihre Prognose</w:t>
      </w:r>
      <w:r w:rsidR="00B22C64">
        <w:rPr>
          <w:sz w:val="26"/>
          <w:szCs w:val="26"/>
        </w:rPr>
        <w:t xml:space="preserve"> </w:t>
      </w:r>
      <w:r w:rsidR="000E7E11">
        <w:rPr>
          <w:sz w:val="26"/>
          <w:szCs w:val="26"/>
        </w:rPr>
        <w:t xml:space="preserve">gebessert </w:t>
      </w:r>
      <w:r w:rsidR="00B22C64">
        <w:rPr>
          <w:sz w:val="26"/>
          <w:szCs w:val="26"/>
        </w:rPr>
        <w:t xml:space="preserve">und schließlich soll das Sterben erleichtert </w:t>
      </w:r>
      <w:r w:rsidR="000E7E11">
        <w:rPr>
          <w:sz w:val="26"/>
          <w:szCs w:val="26"/>
        </w:rPr>
        <w:t xml:space="preserve">werden. </w:t>
      </w:r>
    </w:p>
    <w:p w14:paraId="68E824A4" w14:textId="02FD6690" w:rsidR="00B22C64" w:rsidRDefault="00F74B1E" w:rsidP="000E6EA7">
      <w:pPr>
        <w:spacing w:after="120" w:line="276" w:lineRule="auto"/>
        <w:rPr>
          <w:sz w:val="26"/>
          <w:szCs w:val="26"/>
        </w:rPr>
      </w:pPr>
      <w:r>
        <w:rPr>
          <w:sz w:val="26"/>
          <w:szCs w:val="26"/>
        </w:rPr>
        <w:t>D</w:t>
      </w:r>
      <w:r w:rsidR="00FD0547">
        <w:rPr>
          <w:sz w:val="26"/>
          <w:szCs w:val="26"/>
        </w:rPr>
        <w:t>amit ist di</w:t>
      </w:r>
      <w:r w:rsidR="00492D59">
        <w:rPr>
          <w:sz w:val="26"/>
          <w:szCs w:val="26"/>
        </w:rPr>
        <w:t xml:space="preserve">e Klinik </w:t>
      </w:r>
      <w:r>
        <w:rPr>
          <w:sz w:val="26"/>
          <w:szCs w:val="26"/>
        </w:rPr>
        <w:t>von Anfang an normativ verfasst</w:t>
      </w:r>
      <w:r w:rsidR="00FB7D04">
        <w:rPr>
          <w:sz w:val="26"/>
          <w:szCs w:val="26"/>
        </w:rPr>
        <w:t xml:space="preserve"> – eine</w:t>
      </w:r>
      <w:r w:rsidR="00AD7F8F">
        <w:rPr>
          <w:sz w:val="26"/>
          <w:szCs w:val="26"/>
        </w:rPr>
        <w:t xml:space="preserve">, denke ich, </w:t>
      </w:r>
      <w:r w:rsidR="00B22C64">
        <w:rPr>
          <w:sz w:val="26"/>
          <w:szCs w:val="26"/>
        </w:rPr>
        <w:t>weitere</w:t>
      </w:r>
      <w:r w:rsidR="00FB7D04">
        <w:rPr>
          <w:sz w:val="26"/>
          <w:szCs w:val="26"/>
        </w:rPr>
        <w:t xml:space="preserve"> Gemeinsamkeit</w:t>
      </w:r>
      <w:r w:rsidR="00B22C64">
        <w:rPr>
          <w:sz w:val="26"/>
          <w:szCs w:val="26"/>
        </w:rPr>
        <w:t xml:space="preserve"> mit der Psychotherapie, Rechtspflege, Seelsorge und Pädagogik.</w:t>
      </w:r>
      <w:r>
        <w:rPr>
          <w:sz w:val="26"/>
          <w:szCs w:val="26"/>
        </w:rPr>
        <w:t xml:space="preserve">. </w:t>
      </w:r>
    </w:p>
    <w:p w14:paraId="0A4BE958" w14:textId="772A2BDA" w:rsidR="00BC705E" w:rsidRDefault="00FB7D04" w:rsidP="000E6EA7">
      <w:pPr>
        <w:spacing w:after="120" w:line="276" w:lineRule="auto"/>
        <w:rPr>
          <w:sz w:val="26"/>
          <w:szCs w:val="26"/>
        </w:rPr>
      </w:pPr>
      <w:r>
        <w:rPr>
          <w:sz w:val="26"/>
          <w:szCs w:val="26"/>
        </w:rPr>
        <w:t>Kliniker u</w:t>
      </w:r>
      <w:r w:rsidR="000E7E11">
        <w:rPr>
          <w:sz w:val="26"/>
          <w:szCs w:val="26"/>
        </w:rPr>
        <w:t>nterlieg</w:t>
      </w:r>
      <w:r>
        <w:rPr>
          <w:sz w:val="26"/>
          <w:szCs w:val="26"/>
        </w:rPr>
        <w:t>en</w:t>
      </w:r>
      <w:r w:rsidR="000E7E11">
        <w:rPr>
          <w:sz w:val="26"/>
          <w:szCs w:val="26"/>
        </w:rPr>
        <w:t xml:space="preserve"> </w:t>
      </w:r>
      <w:r w:rsidR="004E3EED">
        <w:rPr>
          <w:sz w:val="26"/>
          <w:szCs w:val="26"/>
        </w:rPr>
        <w:t xml:space="preserve">einer </w:t>
      </w:r>
      <w:r w:rsidR="00CF7D9E">
        <w:rPr>
          <w:sz w:val="26"/>
          <w:szCs w:val="26"/>
        </w:rPr>
        <w:t>mehr</w:t>
      </w:r>
      <w:r w:rsidR="004E3EED">
        <w:rPr>
          <w:sz w:val="26"/>
          <w:szCs w:val="26"/>
        </w:rPr>
        <w:t xml:space="preserve">fachen </w:t>
      </w:r>
      <w:r w:rsidR="00E42F36">
        <w:rPr>
          <w:sz w:val="26"/>
          <w:szCs w:val="26"/>
        </w:rPr>
        <w:t xml:space="preserve">normativen </w:t>
      </w:r>
      <w:r w:rsidR="004E3EED">
        <w:rPr>
          <w:sz w:val="26"/>
          <w:szCs w:val="26"/>
        </w:rPr>
        <w:t xml:space="preserve">Bindung: </w:t>
      </w:r>
      <w:r w:rsidR="000E7E11">
        <w:rPr>
          <w:sz w:val="26"/>
          <w:szCs w:val="26"/>
        </w:rPr>
        <w:t>einem gesellschaftlichen</w:t>
      </w:r>
      <w:r w:rsidR="004E3EED">
        <w:rPr>
          <w:sz w:val="26"/>
          <w:szCs w:val="26"/>
        </w:rPr>
        <w:t>, auch rechtlich fixierten</w:t>
      </w:r>
      <w:r w:rsidR="000E7E11">
        <w:rPr>
          <w:sz w:val="26"/>
          <w:szCs w:val="26"/>
        </w:rPr>
        <w:t xml:space="preserve"> Heilauftrag, einem </w:t>
      </w:r>
      <w:r w:rsidR="004E3EED">
        <w:rPr>
          <w:sz w:val="26"/>
          <w:szCs w:val="26"/>
        </w:rPr>
        <w:t xml:space="preserve">individuellen </w:t>
      </w:r>
      <w:r w:rsidR="000E7E11">
        <w:rPr>
          <w:sz w:val="26"/>
          <w:szCs w:val="26"/>
        </w:rPr>
        <w:t>Behandlungsvertrag</w:t>
      </w:r>
      <w:r w:rsidR="00BC705E">
        <w:rPr>
          <w:sz w:val="26"/>
          <w:szCs w:val="26"/>
        </w:rPr>
        <w:t xml:space="preserve">, </w:t>
      </w:r>
      <w:r w:rsidR="00915AB1">
        <w:rPr>
          <w:sz w:val="26"/>
          <w:szCs w:val="26"/>
        </w:rPr>
        <w:t xml:space="preserve">dem </w:t>
      </w:r>
      <w:r w:rsidR="000E7E11">
        <w:rPr>
          <w:sz w:val="26"/>
          <w:szCs w:val="26"/>
        </w:rPr>
        <w:t>therapeutischen Imperativ</w:t>
      </w:r>
      <w:r w:rsidR="00915AB1">
        <w:rPr>
          <w:sz w:val="26"/>
          <w:szCs w:val="26"/>
        </w:rPr>
        <w:t xml:space="preserve"> ihrer Profession</w:t>
      </w:r>
      <w:r w:rsidR="00BC705E">
        <w:rPr>
          <w:sz w:val="26"/>
          <w:szCs w:val="26"/>
        </w:rPr>
        <w:t xml:space="preserve"> und dem </w:t>
      </w:r>
      <w:r w:rsidR="00277579">
        <w:rPr>
          <w:sz w:val="26"/>
          <w:szCs w:val="26"/>
        </w:rPr>
        <w:t xml:space="preserve">speziellen </w:t>
      </w:r>
      <w:r w:rsidR="00BC705E">
        <w:rPr>
          <w:sz w:val="26"/>
          <w:szCs w:val="26"/>
        </w:rPr>
        <w:t>Auftrag des einzeln</w:t>
      </w:r>
      <w:r w:rsidR="00FD0547">
        <w:rPr>
          <w:sz w:val="26"/>
          <w:szCs w:val="26"/>
        </w:rPr>
        <w:t>en Patienten</w:t>
      </w:r>
      <w:r w:rsidR="00483597">
        <w:rPr>
          <w:sz w:val="26"/>
          <w:szCs w:val="26"/>
        </w:rPr>
        <w:t>, soweit er legitim ist</w:t>
      </w:r>
      <w:r w:rsidR="000E7E11">
        <w:rPr>
          <w:sz w:val="26"/>
          <w:szCs w:val="26"/>
        </w:rPr>
        <w:t>.</w:t>
      </w:r>
      <w:r w:rsidR="00915AB1">
        <w:rPr>
          <w:sz w:val="26"/>
          <w:szCs w:val="26"/>
        </w:rPr>
        <w:t xml:space="preserve"> </w:t>
      </w:r>
    </w:p>
    <w:p w14:paraId="0F3710D5" w14:textId="77777777" w:rsidR="00BD45F6" w:rsidRDefault="00BD45F6" w:rsidP="000E6EA7">
      <w:pPr>
        <w:spacing w:after="120" w:line="276" w:lineRule="auto"/>
        <w:rPr>
          <w:sz w:val="26"/>
          <w:szCs w:val="26"/>
        </w:rPr>
      </w:pPr>
    </w:p>
    <w:p w14:paraId="47CEDF4C" w14:textId="2DDED862" w:rsidR="005A541C" w:rsidRPr="00FD0547" w:rsidRDefault="00FD0547" w:rsidP="00FD0547">
      <w:pPr>
        <w:spacing w:after="120" w:line="276" w:lineRule="auto"/>
        <w:rPr>
          <w:b/>
          <w:sz w:val="26"/>
          <w:szCs w:val="26"/>
        </w:rPr>
      </w:pPr>
      <w:r>
        <w:rPr>
          <w:b/>
          <w:sz w:val="26"/>
          <w:szCs w:val="26"/>
        </w:rPr>
        <w:t xml:space="preserve">2.2   </w:t>
      </w:r>
      <w:r w:rsidR="005A541C" w:rsidRPr="00FD0547">
        <w:rPr>
          <w:b/>
          <w:sz w:val="26"/>
          <w:szCs w:val="26"/>
        </w:rPr>
        <w:t>Das klinische Handlungsprogramm</w:t>
      </w:r>
    </w:p>
    <w:p w14:paraId="66594BC3" w14:textId="1AD7BDB3" w:rsidR="00BC705E" w:rsidRDefault="00CF7D9E" w:rsidP="000E6EA7">
      <w:pPr>
        <w:spacing w:after="120" w:line="276" w:lineRule="auto"/>
        <w:rPr>
          <w:sz w:val="26"/>
          <w:szCs w:val="26"/>
        </w:rPr>
      </w:pPr>
      <w:r>
        <w:rPr>
          <w:sz w:val="26"/>
          <w:szCs w:val="26"/>
        </w:rPr>
        <w:t xml:space="preserve">Konsultationen folgen einer Systematik. </w:t>
      </w:r>
      <w:r w:rsidR="00915AB1">
        <w:rPr>
          <w:sz w:val="26"/>
          <w:szCs w:val="26"/>
        </w:rPr>
        <w:t xml:space="preserve">Das </w:t>
      </w:r>
      <w:r w:rsidR="00F50057">
        <w:rPr>
          <w:sz w:val="26"/>
          <w:szCs w:val="26"/>
        </w:rPr>
        <w:t xml:space="preserve">allseits </w:t>
      </w:r>
      <w:r w:rsidR="00915AB1">
        <w:rPr>
          <w:sz w:val="26"/>
          <w:szCs w:val="26"/>
        </w:rPr>
        <w:t>erwartete Handlungsprogramm der Klinik beginnt</w:t>
      </w:r>
      <w:r w:rsidR="0030107A">
        <w:rPr>
          <w:sz w:val="26"/>
          <w:szCs w:val="26"/>
        </w:rPr>
        <w:t xml:space="preserve">, wie </w:t>
      </w:r>
      <w:r w:rsidR="00BC705E">
        <w:rPr>
          <w:sz w:val="26"/>
          <w:szCs w:val="26"/>
        </w:rPr>
        <w:t>angedeutet</w:t>
      </w:r>
      <w:r w:rsidR="0030107A">
        <w:rPr>
          <w:sz w:val="26"/>
          <w:szCs w:val="26"/>
        </w:rPr>
        <w:t xml:space="preserve">, mit einer </w:t>
      </w:r>
      <w:r w:rsidR="00D73EB4">
        <w:rPr>
          <w:sz w:val="26"/>
          <w:szCs w:val="26"/>
        </w:rPr>
        <w:t>Begrüßung</w:t>
      </w:r>
      <w:r w:rsidR="0030107A">
        <w:rPr>
          <w:sz w:val="26"/>
          <w:szCs w:val="26"/>
        </w:rPr>
        <w:t xml:space="preserve">, die erste Beobachtungen ermöglicht. </w:t>
      </w:r>
      <w:r w:rsidR="008950D8">
        <w:rPr>
          <w:sz w:val="26"/>
          <w:szCs w:val="26"/>
        </w:rPr>
        <w:t xml:space="preserve">Dann </w:t>
      </w:r>
      <w:r w:rsidR="00BC705E">
        <w:rPr>
          <w:sz w:val="26"/>
          <w:szCs w:val="26"/>
        </w:rPr>
        <w:t xml:space="preserve">folgt </w:t>
      </w:r>
      <w:r w:rsidR="0030107A">
        <w:rPr>
          <w:sz w:val="26"/>
          <w:szCs w:val="26"/>
        </w:rPr>
        <w:t>di</w:t>
      </w:r>
      <w:r w:rsidR="00FD0547">
        <w:rPr>
          <w:sz w:val="26"/>
          <w:szCs w:val="26"/>
        </w:rPr>
        <w:t>e Anamnese, die Erhebung einer Krankheits-, Kranken-, Leidens-, Behandlungs-, Lebensgeschichte</w:t>
      </w:r>
      <w:r w:rsidR="006B0215">
        <w:rPr>
          <w:sz w:val="26"/>
          <w:szCs w:val="26"/>
        </w:rPr>
        <w:t xml:space="preserve"> – je nachdem.</w:t>
      </w:r>
      <w:r w:rsidR="001F7DA3">
        <w:rPr>
          <w:sz w:val="26"/>
          <w:szCs w:val="26"/>
        </w:rPr>
        <w:t xml:space="preserve"> </w:t>
      </w:r>
    </w:p>
    <w:p w14:paraId="0ABC59ED" w14:textId="19F78653" w:rsidR="008950D8" w:rsidRDefault="00BC705E" w:rsidP="000E6EA7">
      <w:pPr>
        <w:spacing w:after="120" w:line="276" w:lineRule="auto"/>
        <w:rPr>
          <w:sz w:val="26"/>
          <w:szCs w:val="26"/>
        </w:rPr>
      </w:pPr>
      <w:r>
        <w:rPr>
          <w:sz w:val="26"/>
          <w:szCs w:val="26"/>
        </w:rPr>
        <w:t xml:space="preserve">Schon in den ersten beiden Schritten </w:t>
      </w:r>
      <w:r w:rsidR="00492D59">
        <w:rPr>
          <w:sz w:val="26"/>
          <w:szCs w:val="26"/>
        </w:rPr>
        <w:t xml:space="preserve">(Begrüßung und Anamnese) </w:t>
      </w:r>
      <w:r>
        <w:rPr>
          <w:sz w:val="26"/>
          <w:szCs w:val="26"/>
        </w:rPr>
        <w:t xml:space="preserve">mischen sich intersubjektive Begegnung und kühle </w:t>
      </w:r>
      <w:r w:rsidR="00FD0547">
        <w:rPr>
          <w:sz w:val="26"/>
          <w:szCs w:val="26"/>
        </w:rPr>
        <w:t xml:space="preserve">einseitige </w:t>
      </w:r>
      <w:r>
        <w:rPr>
          <w:sz w:val="26"/>
          <w:szCs w:val="26"/>
        </w:rPr>
        <w:t>Objektivierung.</w:t>
      </w:r>
      <w:r w:rsidR="00FB7D04">
        <w:rPr>
          <w:sz w:val="26"/>
          <w:szCs w:val="26"/>
        </w:rPr>
        <w:t xml:space="preserve"> </w:t>
      </w:r>
      <w:r w:rsidR="00542054">
        <w:rPr>
          <w:sz w:val="26"/>
          <w:szCs w:val="26"/>
        </w:rPr>
        <w:t xml:space="preserve">Der anthropologisch arbeitende Psychiater </w:t>
      </w:r>
      <w:r w:rsidR="00492D59">
        <w:rPr>
          <w:sz w:val="26"/>
          <w:szCs w:val="26"/>
        </w:rPr>
        <w:t xml:space="preserve">und Psychotherapeut  Viktor </w:t>
      </w:r>
      <w:r w:rsidR="00FB7D04">
        <w:rPr>
          <w:sz w:val="26"/>
          <w:szCs w:val="26"/>
        </w:rPr>
        <w:t>v</w:t>
      </w:r>
      <w:r w:rsidR="00FD0547">
        <w:rPr>
          <w:sz w:val="26"/>
          <w:szCs w:val="26"/>
        </w:rPr>
        <w:t>.</w:t>
      </w:r>
      <w:r w:rsidR="00FB7D04">
        <w:rPr>
          <w:sz w:val="26"/>
          <w:szCs w:val="26"/>
        </w:rPr>
        <w:t xml:space="preserve"> </w:t>
      </w:r>
      <w:r w:rsidR="00FD0547">
        <w:rPr>
          <w:sz w:val="26"/>
          <w:szCs w:val="26"/>
        </w:rPr>
        <w:t xml:space="preserve">Gebsattel sah </w:t>
      </w:r>
      <w:r w:rsidR="00F244D0">
        <w:rPr>
          <w:sz w:val="26"/>
          <w:szCs w:val="26"/>
        </w:rPr>
        <w:t xml:space="preserve">hier </w:t>
      </w:r>
      <w:r w:rsidR="00FD0547">
        <w:rPr>
          <w:sz w:val="26"/>
          <w:szCs w:val="26"/>
        </w:rPr>
        <w:t xml:space="preserve">zwei </w:t>
      </w:r>
      <w:r w:rsidR="00F244D0">
        <w:rPr>
          <w:sz w:val="26"/>
          <w:szCs w:val="26"/>
        </w:rPr>
        <w:t>„</w:t>
      </w:r>
      <w:r w:rsidR="00FD0547">
        <w:rPr>
          <w:sz w:val="26"/>
          <w:szCs w:val="26"/>
        </w:rPr>
        <w:t>S</w:t>
      </w:r>
      <w:r w:rsidR="00F244D0">
        <w:rPr>
          <w:sz w:val="26"/>
          <w:szCs w:val="26"/>
        </w:rPr>
        <w:t>inns</w:t>
      </w:r>
      <w:r w:rsidR="00FD0547">
        <w:rPr>
          <w:sz w:val="26"/>
          <w:szCs w:val="26"/>
        </w:rPr>
        <w:t>tufen</w:t>
      </w:r>
      <w:r w:rsidR="00F244D0">
        <w:rPr>
          <w:sz w:val="26"/>
          <w:szCs w:val="26"/>
        </w:rPr>
        <w:t>“</w:t>
      </w:r>
      <w:r w:rsidR="00FD0547">
        <w:rPr>
          <w:sz w:val="26"/>
          <w:szCs w:val="26"/>
        </w:rPr>
        <w:t xml:space="preserve">: </w:t>
      </w:r>
      <w:r w:rsidR="00F244D0">
        <w:rPr>
          <w:sz w:val="26"/>
          <w:szCs w:val="26"/>
        </w:rPr>
        <w:t xml:space="preserve">„die </w:t>
      </w:r>
      <w:r w:rsidR="00FD0547">
        <w:rPr>
          <w:sz w:val="26"/>
          <w:szCs w:val="26"/>
        </w:rPr>
        <w:t>Unmittelbarkeit</w:t>
      </w:r>
      <w:r w:rsidR="00F244D0">
        <w:rPr>
          <w:sz w:val="26"/>
          <w:szCs w:val="26"/>
        </w:rPr>
        <w:t xml:space="preserve">sstufe des Verhältnisses“ </w:t>
      </w:r>
      <w:r w:rsidR="00FD0547">
        <w:rPr>
          <w:sz w:val="26"/>
          <w:szCs w:val="26"/>
        </w:rPr>
        <w:t xml:space="preserve"> und </w:t>
      </w:r>
      <w:r w:rsidR="00F244D0">
        <w:rPr>
          <w:sz w:val="26"/>
          <w:szCs w:val="26"/>
        </w:rPr>
        <w:t xml:space="preserve">„die </w:t>
      </w:r>
      <w:r w:rsidR="00FD0547">
        <w:rPr>
          <w:sz w:val="26"/>
          <w:szCs w:val="26"/>
        </w:rPr>
        <w:t>Entfremdung</w:t>
      </w:r>
      <w:r w:rsidR="00F244D0">
        <w:rPr>
          <w:sz w:val="26"/>
          <w:szCs w:val="26"/>
        </w:rPr>
        <w:t xml:space="preserve">sstufe“ </w:t>
      </w:r>
      <w:r w:rsidR="00BD45F6">
        <w:rPr>
          <w:rStyle w:val="Funotenzeichen"/>
          <w:sz w:val="26"/>
          <w:szCs w:val="26"/>
        </w:rPr>
        <w:footnoteReference w:id="9"/>
      </w:r>
      <w:r w:rsidR="00FD0547">
        <w:rPr>
          <w:sz w:val="26"/>
          <w:szCs w:val="26"/>
        </w:rPr>
        <w:t xml:space="preserve">. </w:t>
      </w:r>
    </w:p>
    <w:p w14:paraId="76D283A7" w14:textId="16A56814" w:rsidR="008D638A" w:rsidRDefault="000D6290" w:rsidP="000E6EA7">
      <w:pPr>
        <w:spacing w:after="120" w:line="276" w:lineRule="auto"/>
        <w:rPr>
          <w:sz w:val="26"/>
          <w:szCs w:val="26"/>
        </w:rPr>
      </w:pPr>
      <w:r>
        <w:rPr>
          <w:sz w:val="26"/>
          <w:szCs w:val="26"/>
        </w:rPr>
        <w:t>Es folgen, idealty</w:t>
      </w:r>
      <w:r w:rsidR="00BD45F6">
        <w:rPr>
          <w:sz w:val="26"/>
          <w:szCs w:val="26"/>
        </w:rPr>
        <w:t xml:space="preserve">pisch, 8 weitere </w:t>
      </w:r>
      <w:r w:rsidR="008D638A">
        <w:rPr>
          <w:sz w:val="26"/>
          <w:szCs w:val="26"/>
        </w:rPr>
        <w:t>Handlungs</w:t>
      </w:r>
      <w:r>
        <w:rPr>
          <w:sz w:val="26"/>
          <w:szCs w:val="26"/>
        </w:rPr>
        <w:t>schritte</w:t>
      </w:r>
      <w:r w:rsidR="008D638A">
        <w:rPr>
          <w:sz w:val="26"/>
          <w:szCs w:val="26"/>
        </w:rPr>
        <w:t xml:space="preserve">: </w:t>
      </w:r>
    </w:p>
    <w:p w14:paraId="0511A478" w14:textId="77777777" w:rsidR="001F7DA3" w:rsidRDefault="001F7DA3" w:rsidP="000E6EA7">
      <w:pPr>
        <w:spacing w:after="120" w:line="276" w:lineRule="auto"/>
        <w:rPr>
          <w:sz w:val="26"/>
          <w:szCs w:val="26"/>
        </w:rPr>
      </w:pPr>
    </w:p>
    <w:p w14:paraId="10DF3A62" w14:textId="722C5056" w:rsidR="008D638A" w:rsidRDefault="008950D8" w:rsidP="000E6EA7">
      <w:pPr>
        <w:spacing w:after="120" w:line="276" w:lineRule="auto"/>
        <w:rPr>
          <w:sz w:val="26"/>
          <w:szCs w:val="26"/>
        </w:rPr>
      </w:pPr>
      <w:r>
        <w:rPr>
          <w:sz w:val="26"/>
          <w:szCs w:val="26"/>
        </w:rPr>
        <w:t>Folie</w:t>
      </w:r>
      <w:r w:rsidR="00BD45F6">
        <w:rPr>
          <w:sz w:val="26"/>
          <w:szCs w:val="26"/>
        </w:rPr>
        <w:t xml:space="preserve">   </w:t>
      </w:r>
      <w:r>
        <w:rPr>
          <w:sz w:val="26"/>
          <w:szCs w:val="26"/>
        </w:rPr>
        <w:t xml:space="preserve">8 weitere Handlungsschritte </w:t>
      </w:r>
      <w:r w:rsidR="008D638A">
        <w:rPr>
          <w:sz w:val="26"/>
          <w:szCs w:val="26"/>
        </w:rPr>
        <w:t>der klinischen Medizin</w:t>
      </w:r>
    </w:p>
    <w:p w14:paraId="5ECF6A36" w14:textId="77777777" w:rsidR="001F7DA3" w:rsidRDefault="001F7DA3" w:rsidP="00BD45F6">
      <w:pPr>
        <w:spacing w:after="120" w:line="276" w:lineRule="auto"/>
        <w:rPr>
          <w:sz w:val="26"/>
          <w:szCs w:val="26"/>
        </w:rPr>
      </w:pPr>
    </w:p>
    <w:p w14:paraId="562A84B0" w14:textId="5FA4D192" w:rsidR="00411433" w:rsidRPr="00411433" w:rsidRDefault="009F2E66" w:rsidP="00411433">
      <w:pPr>
        <w:spacing w:after="120" w:line="276" w:lineRule="auto"/>
        <w:jc w:val="center"/>
        <w:rPr>
          <w:sz w:val="26"/>
          <w:szCs w:val="26"/>
        </w:rPr>
      </w:pPr>
      <w:r>
        <w:rPr>
          <w:sz w:val="26"/>
          <w:szCs w:val="26"/>
        </w:rPr>
        <w:t>Kö</w:t>
      </w:r>
      <w:r w:rsidR="00411433" w:rsidRPr="00411433">
        <w:rPr>
          <w:sz w:val="26"/>
          <w:szCs w:val="26"/>
        </w:rPr>
        <w:t>rperliche Untersuchung</w:t>
      </w:r>
      <w:r w:rsidR="00411433">
        <w:rPr>
          <w:sz w:val="26"/>
          <w:szCs w:val="26"/>
        </w:rPr>
        <w:t xml:space="preserve"> </w:t>
      </w:r>
      <w:r w:rsidR="00D73EB4">
        <w:rPr>
          <w:sz w:val="26"/>
          <w:szCs w:val="26"/>
        </w:rPr>
        <w:t>–</w:t>
      </w:r>
      <w:r w:rsidR="00411433">
        <w:rPr>
          <w:sz w:val="26"/>
          <w:szCs w:val="26"/>
        </w:rPr>
        <w:t xml:space="preserve"> </w:t>
      </w:r>
      <w:r w:rsidR="00D73EB4">
        <w:rPr>
          <w:sz w:val="26"/>
          <w:szCs w:val="26"/>
        </w:rPr>
        <w:t xml:space="preserve">Technisch gestützte </w:t>
      </w:r>
      <w:r w:rsidR="00411433" w:rsidRPr="00411433">
        <w:rPr>
          <w:sz w:val="26"/>
          <w:szCs w:val="26"/>
        </w:rPr>
        <w:t>Diagnostik (Labor, Bildgebung, Assessments)</w:t>
      </w:r>
      <w:r>
        <w:rPr>
          <w:sz w:val="26"/>
          <w:szCs w:val="26"/>
        </w:rPr>
        <w:t xml:space="preserve"> – U</w:t>
      </w:r>
      <w:r w:rsidR="00411433" w:rsidRPr="00411433">
        <w:rPr>
          <w:sz w:val="26"/>
          <w:szCs w:val="26"/>
        </w:rPr>
        <w:t>mfassende Diagnose</w:t>
      </w:r>
      <w:r w:rsidR="00411433">
        <w:rPr>
          <w:sz w:val="26"/>
          <w:szCs w:val="26"/>
        </w:rPr>
        <w:t xml:space="preserve">(stellung) </w:t>
      </w:r>
      <w:r>
        <w:rPr>
          <w:sz w:val="26"/>
          <w:szCs w:val="26"/>
        </w:rPr>
        <w:t xml:space="preserve">– </w:t>
      </w:r>
      <w:r w:rsidR="00411433" w:rsidRPr="00411433">
        <w:rPr>
          <w:sz w:val="26"/>
          <w:szCs w:val="26"/>
        </w:rPr>
        <w:t>Prognos</w:t>
      </w:r>
      <w:r w:rsidR="00BC705E">
        <w:rPr>
          <w:sz w:val="26"/>
          <w:szCs w:val="26"/>
        </w:rPr>
        <w:t>tik</w:t>
      </w:r>
      <w:r w:rsidR="000271EA">
        <w:rPr>
          <w:sz w:val="26"/>
          <w:szCs w:val="26"/>
        </w:rPr>
        <w:t xml:space="preserve"> (quoad</w:t>
      </w:r>
      <w:r w:rsidR="00411433" w:rsidRPr="00411433">
        <w:rPr>
          <w:sz w:val="26"/>
          <w:szCs w:val="26"/>
        </w:rPr>
        <w:t>?)</w:t>
      </w:r>
      <w:r w:rsidR="00411433">
        <w:rPr>
          <w:sz w:val="26"/>
          <w:szCs w:val="26"/>
        </w:rPr>
        <w:t xml:space="preserve"> - </w:t>
      </w:r>
      <w:r w:rsidR="00411433" w:rsidRPr="00411433">
        <w:rPr>
          <w:sz w:val="26"/>
          <w:szCs w:val="26"/>
        </w:rPr>
        <w:t>Gemeinsame Problemdefinition</w:t>
      </w:r>
      <w:r w:rsidR="005A541C">
        <w:rPr>
          <w:sz w:val="26"/>
          <w:szCs w:val="26"/>
        </w:rPr>
        <w:t xml:space="preserve"> und</w:t>
      </w:r>
      <w:r w:rsidR="00411433" w:rsidRPr="00411433">
        <w:rPr>
          <w:sz w:val="26"/>
          <w:szCs w:val="26"/>
        </w:rPr>
        <w:t xml:space="preserve"> Strategieentscheidung</w:t>
      </w:r>
      <w:r w:rsidR="00411433">
        <w:rPr>
          <w:sz w:val="26"/>
          <w:szCs w:val="26"/>
        </w:rPr>
        <w:t xml:space="preserve"> </w:t>
      </w:r>
      <w:r>
        <w:rPr>
          <w:sz w:val="26"/>
          <w:szCs w:val="26"/>
        </w:rPr>
        <w:t>– T</w:t>
      </w:r>
      <w:r w:rsidR="00411433" w:rsidRPr="00411433">
        <w:rPr>
          <w:sz w:val="26"/>
          <w:szCs w:val="26"/>
        </w:rPr>
        <w:t>herapeutische Interventionen</w:t>
      </w:r>
      <w:r w:rsidR="00411433">
        <w:rPr>
          <w:sz w:val="26"/>
          <w:szCs w:val="26"/>
        </w:rPr>
        <w:t xml:space="preserve"> – </w:t>
      </w:r>
      <w:r w:rsidR="00411433" w:rsidRPr="00411433">
        <w:rPr>
          <w:sz w:val="26"/>
          <w:szCs w:val="26"/>
        </w:rPr>
        <w:t>Verlaufsbeobachtung</w:t>
      </w:r>
      <w:r w:rsidR="00D73EB4">
        <w:rPr>
          <w:sz w:val="26"/>
          <w:szCs w:val="26"/>
        </w:rPr>
        <w:t xml:space="preserve"> – Epikrise</w:t>
      </w:r>
    </w:p>
    <w:p w14:paraId="3831436E" w14:textId="77777777" w:rsidR="008D638A" w:rsidRDefault="008D638A" w:rsidP="000E6EA7">
      <w:pPr>
        <w:spacing w:after="120" w:line="276" w:lineRule="auto"/>
        <w:rPr>
          <w:sz w:val="26"/>
          <w:szCs w:val="26"/>
        </w:rPr>
      </w:pPr>
    </w:p>
    <w:p w14:paraId="4D4AF8CC" w14:textId="77777777" w:rsidR="00B22C64" w:rsidRDefault="00AE135D" w:rsidP="000E6EA7">
      <w:pPr>
        <w:spacing w:after="120" w:line="276" w:lineRule="auto"/>
        <w:rPr>
          <w:sz w:val="26"/>
          <w:szCs w:val="26"/>
        </w:rPr>
      </w:pPr>
      <w:r>
        <w:rPr>
          <w:sz w:val="26"/>
          <w:szCs w:val="26"/>
        </w:rPr>
        <w:t>Wie gesagt</w:t>
      </w:r>
      <w:r w:rsidR="00BD45F6">
        <w:rPr>
          <w:sz w:val="26"/>
          <w:szCs w:val="26"/>
        </w:rPr>
        <w:t>: S</w:t>
      </w:r>
      <w:r>
        <w:rPr>
          <w:sz w:val="26"/>
          <w:szCs w:val="26"/>
        </w:rPr>
        <w:t xml:space="preserve">chon </w:t>
      </w:r>
      <w:r w:rsidR="001F7DA3">
        <w:rPr>
          <w:sz w:val="26"/>
          <w:szCs w:val="26"/>
        </w:rPr>
        <w:t>mit d</w:t>
      </w:r>
      <w:r w:rsidR="00411433">
        <w:rPr>
          <w:sz w:val="26"/>
          <w:szCs w:val="26"/>
        </w:rPr>
        <w:t xml:space="preserve">em ersten </w:t>
      </w:r>
      <w:r>
        <w:rPr>
          <w:sz w:val="26"/>
          <w:szCs w:val="26"/>
        </w:rPr>
        <w:t xml:space="preserve">non-verbalen und </w:t>
      </w:r>
      <w:r w:rsidR="001F7DA3">
        <w:rPr>
          <w:sz w:val="26"/>
          <w:szCs w:val="26"/>
        </w:rPr>
        <w:t xml:space="preserve">verbalen </w:t>
      </w:r>
      <w:r w:rsidR="00411433">
        <w:rPr>
          <w:sz w:val="26"/>
          <w:szCs w:val="26"/>
        </w:rPr>
        <w:t xml:space="preserve">Austausch </w:t>
      </w:r>
      <w:r w:rsidR="004B6929">
        <w:rPr>
          <w:sz w:val="26"/>
          <w:szCs w:val="26"/>
        </w:rPr>
        <w:t xml:space="preserve">wird </w:t>
      </w:r>
      <w:r w:rsidR="00411433">
        <w:rPr>
          <w:sz w:val="26"/>
          <w:szCs w:val="26"/>
        </w:rPr>
        <w:t xml:space="preserve">eine soziale </w:t>
      </w:r>
      <w:r w:rsidR="008D638A">
        <w:rPr>
          <w:sz w:val="26"/>
          <w:szCs w:val="26"/>
        </w:rPr>
        <w:t>Beziehung</w:t>
      </w:r>
      <w:r w:rsidR="00411433">
        <w:rPr>
          <w:sz w:val="26"/>
          <w:szCs w:val="26"/>
        </w:rPr>
        <w:t xml:space="preserve"> begonnen. </w:t>
      </w:r>
      <w:r w:rsidR="00277579">
        <w:rPr>
          <w:sz w:val="26"/>
          <w:szCs w:val="26"/>
        </w:rPr>
        <w:t xml:space="preserve">Handeln ist in der Klinik immer auch soziales, zwischenmenschliches, intersubjektives Handeln. Dies </w:t>
      </w:r>
      <w:r w:rsidR="00411433">
        <w:rPr>
          <w:sz w:val="26"/>
          <w:szCs w:val="26"/>
        </w:rPr>
        <w:t xml:space="preserve">kann wechselseitiges Vertrauen und ein tragfähiges Arbeitsbündnis </w:t>
      </w:r>
      <w:r w:rsidR="00D73EB4">
        <w:rPr>
          <w:sz w:val="26"/>
          <w:szCs w:val="26"/>
        </w:rPr>
        <w:t>begründen</w:t>
      </w:r>
      <w:r w:rsidR="00411433">
        <w:rPr>
          <w:sz w:val="26"/>
          <w:szCs w:val="26"/>
        </w:rPr>
        <w:t xml:space="preserve"> </w:t>
      </w:r>
      <w:r w:rsidR="001F7DA3">
        <w:rPr>
          <w:sz w:val="26"/>
          <w:szCs w:val="26"/>
        </w:rPr>
        <w:t xml:space="preserve">– oder </w:t>
      </w:r>
      <w:r w:rsidR="00411433">
        <w:rPr>
          <w:sz w:val="26"/>
          <w:szCs w:val="26"/>
        </w:rPr>
        <w:t xml:space="preserve">verhindern. </w:t>
      </w:r>
      <w:r w:rsidR="00154D8C">
        <w:rPr>
          <w:sz w:val="26"/>
          <w:szCs w:val="26"/>
        </w:rPr>
        <w:t xml:space="preserve">Die </w:t>
      </w:r>
      <w:r w:rsidR="004871F3">
        <w:rPr>
          <w:sz w:val="26"/>
          <w:szCs w:val="26"/>
        </w:rPr>
        <w:lastRenderedPageBreak/>
        <w:t xml:space="preserve">Weite und Tiefe </w:t>
      </w:r>
      <w:r w:rsidR="00154D8C">
        <w:rPr>
          <w:sz w:val="26"/>
          <w:szCs w:val="26"/>
        </w:rPr>
        <w:t xml:space="preserve">der Beziehung </w:t>
      </w:r>
      <w:r w:rsidR="001F7DA3">
        <w:rPr>
          <w:sz w:val="26"/>
          <w:szCs w:val="26"/>
        </w:rPr>
        <w:t>sind</w:t>
      </w:r>
      <w:r w:rsidR="004871F3">
        <w:rPr>
          <w:sz w:val="26"/>
          <w:szCs w:val="26"/>
        </w:rPr>
        <w:t xml:space="preserve"> nicht fixiert</w:t>
      </w:r>
      <w:r w:rsidR="00584525">
        <w:rPr>
          <w:sz w:val="26"/>
          <w:szCs w:val="26"/>
        </w:rPr>
        <w:t xml:space="preserve">. In so gut wie jedem Fall ist sie aber auf einzelne Situationen und sachlich begrenzt. </w:t>
      </w:r>
      <w:r w:rsidR="00D73EB4">
        <w:rPr>
          <w:sz w:val="26"/>
          <w:szCs w:val="26"/>
        </w:rPr>
        <w:t xml:space="preserve"> </w:t>
      </w:r>
      <w:r w:rsidR="00C63175">
        <w:rPr>
          <w:sz w:val="26"/>
          <w:szCs w:val="26"/>
        </w:rPr>
        <w:t xml:space="preserve">Dass Arzt und Patient zu Freunden werden, ist selten; dass eine sexuelle </w:t>
      </w:r>
      <w:r w:rsidR="008950D8">
        <w:rPr>
          <w:sz w:val="26"/>
          <w:szCs w:val="26"/>
        </w:rPr>
        <w:t xml:space="preserve">Beziehung entsteht, ist </w:t>
      </w:r>
      <w:r w:rsidR="00C63175">
        <w:rPr>
          <w:sz w:val="26"/>
          <w:szCs w:val="26"/>
        </w:rPr>
        <w:t xml:space="preserve">verpönt. </w:t>
      </w:r>
    </w:p>
    <w:p w14:paraId="54F4B797" w14:textId="41329A01" w:rsidR="004B6929" w:rsidRDefault="005F3EEA" w:rsidP="000E6EA7">
      <w:pPr>
        <w:spacing w:after="120" w:line="276" w:lineRule="auto"/>
        <w:rPr>
          <w:sz w:val="26"/>
          <w:szCs w:val="26"/>
        </w:rPr>
      </w:pPr>
      <w:r>
        <w:rPr>
          <w:sz w:val="26"/>
          <w:szCs w:val="26"/>
        </w:rPr>
        <w:t>Auch dies stellt wohl eine Gemeinsamkeit</w:t>
      </w:r>
      <w:r w:rsidR="00E42F36">
        <w:rPr>
          <w:sz w:val="26"/>
          <w:szCs w:val="26"/>
        </w:rPr>
        <w:t xml:space="preserve"> der Disziplinen</w:t>
      </w:r>
      <w:r w:rsidR="00AD7F8F">
        <w:rPr>
          <w:sz w:val="26"/>
          <w:szCs w:val="26"/>
        </w:rPr>
        <w:t xml:space="preserve"> dar; es wäre die </w:t>
      </w:r>
      <w:r>
        <w:rPr>
          <w:sz w:val="26"/>
          <w:szCs w:val="26"/>
        </w:rPr>
        <w:t xml:space="preserve">fünfte. </w:t>
      </w:r>
    </w:p>
    <w:p w14:paraId="4B33F385" w14:textId="77777777" w:rsidR="001F7DA3" w:rsidRDefault="001F7DA3" w:rsidP="000E6EA7">
      <w:pPr>
        <w:spacing w:after="120" w:line="276" w:lineRule="auto"/>
        <w:rPr>
          <w:sz w:val="26"/>
          <w:szCs w:val="26"/>
        </w:rPr>
      </w:pPr>
    </w:p>
    <w:p w14:paraId="23122317" w14:textId="321CCAB2" w:rsidR="00585C5D" w:rsidRPr="00BD45F6" w:rsidRDefault="00BD45F6" w:rsidP="00BD45F6">
      <w:pPr>
        <w:spacing w:after="120" w:line="276" w:lineRule="auto"/>
        <w:rPr>
          <w:b/>
          <w:sz w:val="26"/>
          <w:szCs w:val="26"/>
        </w:rPr>
      </w:pPr>
      <w:r>
        <w:rPr>
          <w:b/>
          <w:sz w:val="26"/>
          <w:szCs w:val="26"/>
        </w:rPr>
        <w:t xml:space="preserve">2.3   </w:t>
      </w:r>
      <w:r w:rsidR="00585C5D" w:rsidRPr="00BD45F6">
        <w:rPr>
          <w:b/>
          <w:sz w:val="26"/>
          <w:szCs w:val="26"/>
        </w:rPr>
        <w:t>Was Kliniker wissen (</w:t>
      </w:r>
      <w:r w:rsidR="00073588" w:rsidRPr="00BD45F6">
        <w:rPr>
          <w:b/>
          <w:sz w:val="26"/>
          <w:szCs w:val="26"/>
        </w:rPr>
        <w:t>sollten</w:t>
      </w:r>
      <w:r w:rsidR="00585C5D" w:rsidRPr="00BD45F6">
        <w:rPr>
          <w:b/>
          <w:sz w:val="26"/>
          <w:szCs w:val="26"/>
        </w:rPr>
        <w:t>)</w:t>
      </w:r>
      <w:r w:rsidR="00B57E4D" w:rsidRPr="00BD45F6">
        <w:rPr>
          <w:b/>
          <w:sz w:val="26"/>
          <w:szCs w:val="26"/>
        </w:rPr>
        <w:t xml:space="preserve"> </w:t>
      </w:r>
      <w:r w:rsidR="00B57E4D" w:rsidRPr="00B57E4D">
        <w:rPr>
          <w:rStyle w:val="Funotenzeichen"/>
          <w:sz w:val="26"/>
          <w:szCs w:val="26"/>
        </w:rPr>
        <w:footnoteReference w:id="10"/>
      </w:r>
    </w:p>
    <w:p w14:paraId="60350232" w14:textId="1AD77DEB" w:rsidR="00416DDB" w:rsidRDefault="00DF215D" w:rsidP="000E6EA7">
      <w:pPr>
        <w:spacing w:after="120" w:line="276" w:lineRule="auto"/>
        <w:rPr>
          <w:sz w:val="26"/>
          <w:szCs w:val="26"/>
        </w:rPr>
      </w:pPr>
      <w:r>
        <w:rPr>
          <w:sz w:val="26"/>
          <w:szCs w:val="26"/>
        </w:rPr>
        <w:t xml:space="preserve">Es liegt auf der Hand, dass Ärzte, </w:t>
      </w:r>
      <w:r w:rsidR="008950D8">
        <w:rPr>
          <w:sz w:val="26"/>
          <w:szCs w:val="26"/>
        </w:rPr>
        <w:t xml:space="preserve">auch unsere Ärztin, </w:t>
      </w:r>
      <w:r>
        <w:rPr>
          <w:sz w:val="26"/>
          <w:szCs w:val="26"/>
        </w:rPr>
        <w:t xml:space="preserve">um </w:t>
      </w:r>
      <w:r w:rsidR="008950D8">
        <w:rPr>
          <w:sz w:val="26"/>
          <w:szCs w:val="26"/>
        </w:rPr>
        <w:t xml:space="preserve">lege artis </w:t>
      </w:r>
      <w:r>
        <w:rPr>
          <w:sz w:val="26"/>
          <w:szCs w:val="26"/>
        </w:rPr>
        <w:t xml:space="preserve">handeln zu können, über vielfältiges Wissen </w:t>
      </w:r>
      <w:r w:rsidR="003B3E62">
        <w:rPr>
          <w:sz w:val="26"/>
          <w:szCs w:val="26"/>
        </w:rPr>
        <w:t xml:space="preserve">verfügen müssen; es reicht nicht, </w:t>
      </w:r>
      <w:r w:rsidR="00073588">
        <w:rPr>
          <w:sz w:val="26"/>
          <w:szCs w:val="26"/>
        </w:rPr>
        <w:t>einfühlend</w:t>
      </w:r>
      <w:r w:rsidR="003B3E62">
        <w:rPr>
          <w:sz w:val="26"/>
          <w:szCs w:val="26"/>
        </w:rPr>
        <w:t>, zugewandt, sympathisch</w:t>
      </w:r>
      <w:r w:rsidR="00073588">
        <w:rPr>
          <w:sz w:val="26"/>
          <w:szCs w:val="26"/>
        </w:rPr>
        <w:t>, ein „medicus graciosus“</w:t>
      </w:r>
      <w:r w:rsidR="003B3E62">
        <w:rPr>
          <w:sz w:val="26"/>
          <w:szCs w:val="26"/>
        </w:rPr>
        <w:t xml:space="preserve"> zu sein. </w:t>
      </w:r>
    </w:p>
    <w:p w14:paraId="6CA21D51" w14:textId="3502C02F" w:rsidR="00AE5B7A" w:rsidRDefault="00BD45F6" w:rsidP="000E6EA7">
      <w:pPr>
        <w:spacing w:after="120" w:line="276" w:lineRule="auto"/>
        <w:rPr>
          <w:sz w:val="26"/>
          <w:szCs w:val="26"/>
        </w:rPr>
      </w:pPr>
      <w:r>
        <w:rPr>
          <w:sz w:val="26"/>
          <w:szCs w:val="26"/>
        </w:rPr>
        <w:t xml:space="preserve">Näher betrachtet umfasst </w:t>
      </w:r>
      <w:r w:rsidR="00416DDB">
        <w:rPr>
          <w:sz w:val="26"/>
          <w:szCs w:val="26"/>
        </w:rPr>
        <w:t xml:space="preserve">das </w:t>
      </w:r>
      <w:r w:rsidR="00B310EE">
        <w:rPr>
          <w:sz w:val="26"/>
          <w:szCs w:val="26"/>
        </w:rPr>
        <w:t xml:space="preserve">ärztliche </w:t>
      </w:r>
      <w:r w:rsidR="00416DDB">
        <w:rPr>
          <w:sz w:val="26"/>
          <w:szCs w:val="26"/>
        </w:rPr>
        <w:t xml:space="preserve">Wissen </w:t>
      </w:r>
      <w:r w:rsidR="00F3751D">
        <w:rPr>
          <w:sz w:val="26"/>
          <w:szCs w:val="26"/>
        </w:rPr>
        <w:t xml:space="preserve">sehr </w:t>
      </w:r>
      <w:r w:rsidR="000C137D">
        <w:rPr>
          <w:sz w:val="26"/>
          <w:szCs w:val="26"/>
        </w:rPr>
        <w:t xml:space="preserve">unterschiedliche </w:t>
      </w:r>
      <w:r w:rsidR="00344706">
        <w:rPr>
          <w:sz w:val="26"/>
          <w:szCs w:val="26"/>
        </w:rPr>
        <w:t xml:space="preserve">und heterogene </w:t>
      </w:r>
      <w:r>
        <w:rPr>
          <w:sz w:val="26"/>
          <w:szCs w:val="26"/>
        </w:rPr>
        <w:t>Wissensbestände</w:t>
      </w:r>
      <w:r w:rsidR="000C137D">
        <w:rPr>
          <w:sz w:val="26"/>
          <w:szCs w:val="26"/>
        </w:rPr>
        <w:t xml:space="preserve">. Im Einzelnen </w:t>
      </w:r>
      <w:r>
        <w:rPr>
          <w:sz w:val="26"/>
          <w:szCs w:val="26"/>
        </w:rPr>
        <w:t xml:space="preserve">weiß </w:t>
      </w:r>
      <w:r w:rsidR="00C17F8E">
        <w:rPr>
          <w:sz w:val="26"/>
          <w:szCs w:val="26"/>
        </w:rPr>
        <w:t xml:space="preserve">unsere </w:t>
      </w:r>
      <w:r w:rsidR="007F3945">
        <w:rPr>
          <w:sz w:val="26"/>
          <w:szCs w:val="26"/>
        </w:rPr>
        <w:t>Ärztin</w:t>
      </w:r>
      <w:r w:rsidR="00B22C64">
        <w:rPr>
          <w:sz w:val="26"/>
          <w:szCs w:val="26"/>
        </w:rPr>
        <w:t xml:space="preserve"> (hoffentlich)</w:t>
      </w:r>
      <w:r w:rsidR="00B310EE">
        <w:rPr>
          <w:sz w:val="26"/>
          <w:szCs w:val="26"/>
        </w:rPr>
        <w:t>,</w:t>
      </w:r>
    </w:p>
    <w:p w14:paraId="224B8E82" w14:textId="77777777" w:rsidR="006F01F1" w:rsidRDefault="006F01F1" w:rsidP="000E6EA7">
      <w:pPr>
        <w:spacing w:after="120" w:line="276" w:lineRule="auto"/>
        <w:rPr>
          <w:sz w:val="26"/>
          <w:szCs w:val="26"/>
        </w:rPr>
      </w:pPr>
    </w:p>
    <w:p w14:paraId="47A6E239" w14:textId="2A2A2D64" w:rsidR="006F01F1" w:rsidRDefault="005210BD" w:rsidP="000E6EA7">
      <w:pPr>
        <w:spacing w:after="120" w:line="276" w:lineRule="auto"/>
        <w:rPr>
          <w:sz w:val="26"/>
          <w:szCs w:val="26"/>
        </w:rPr>
      </w:pPr>
      <w:r>
        <w:rPr>
          <w:sz w:val="26"/>
          <w:szCs w:val="26"/>
        </w:rPr>
        <w:t xml:space="preserve">Folie </w:t>
      </w:r>
      <w:r w:rsidR="00471CA8">
        <w:rPr>
          <w:sz w:val="26"/>
          <w:szCs w:val="26"/>
        </w:rPr>
        <w:t xml:space="preserve">  10</w:t>
      </w:r>
      <w:r w:rsidR="006F01F1">
        <w:rPr>
          <w:sz w:val="26"/>
          <w:szCs w:val="26"/>
        </w:rPr>
        <w:t xml:space="preserve"> Wissensbestände</w:t>
      </w:r>
    </w:p>
    <w:p w14:paraId="68418C1B" w14:textId="77777777" w:rsidR="006F01F1" w:rsidRDefault="006F01F1" w:rsidP="000E6EA7">
      <w:pPr>
        <w:spacing w:after="120" w:line="276" w:lineRule="auto"/>
        <w:rPr>
          <w:sz w:val="26"/>
          <w:szCs w:val="26"/>
        </w:rPr>
      </w:pPr>
    </w:p>
    <w:p w14:paraId="35A8DB20" w14:textId="77777777" w:rsidR="00154D8C" w:rsidRPr="007F3945" w:rsidRDefault="00154D8C" w:rsidP="007F3945">
      <w:pPr>
        <w:pStyle w:val="Listenabsatz"/>
        <w:numPr>
          <w:ilvl w:val="0"/>
          <w:numId w:val="3"/>
        </w:numPr>
        <w:spacing w:after="120" w:line="276" w:lineRule="auto"/>
        <w:rPr>
          <w:sz w:val="26"/>
          <w:szCs w:val="26"/>
        </w:rPr>
      </w:pPr>
      <w:r w:rsidRPr="007F3945">
        <w:rPr>
          <w:sz w:val="26"/>
          <w:szCs w:val="26"/>
        </w:rPr>
        <w:t xml:space="preserve">welche Krankheiten </w:t>
      </w:r>
      <w:r w:rsidR="00C17F8E">
        <w:rPr>
          <w:sz w:val="26"/>
          <w:szCs w:val="26"/>
        </w:rPr>
        <w:t xml:space="preserve">in ihrer Disziplin </w:t>
      </w:r>
      <w:r w:rsidRPr="007F3945">
        <w:rPr>
          <w:sz w:val="26"/>
          <w:szCs w:val="26"/>
        </w:rPr>
        <w:t>zu erwarten</w:t>
      </w:r>
      <w:r w:rsidR="00B310EE">
        <w:rPr>
          <w:sz w:val="26"/>
          <w:szCs w:val="26"/>
        </w:rPr>
        <w:t xml:space="preserve"> sind</w:t>
      </w:r>
      <w:r w:rsidR="00F3751D">
        <w:rPr>
          <w:sz w:val="26"/>
          <w:szCs w:val="26"/>
        </w:rPr>
        <w:t xml:space="preserve">, </w:t>
      </w:r>
      <w:r w:rsidRPr="007F3945">
        <w:rPr>
          <w:sz w:val="26"/>
          <w:szCs w:val="26"/>
        </w:rPr>
        <w:t xml:space="preserve">wie </w:t>
      </w:r>
      <w:r w:rsidR="00261EE4">
        <w:rPr>
          <w:sz w:val="26"/>
          <w:szCs w:val="26"/>
        </w:rPr>
        <w:t xml:space="preserve">sie beschrieben </w:t>
      </w:r>
      <w:r w:rsidRPr="007F3945">
        <w:rPr>
          <w:sz w:val="26"/>
          <w:szCs w:val="26"/>
        </w:rPr>
        <w:t>sind (nosologisches</w:t>
      </w:r>
      <w:r w:rsidR="00E404A0">
        <w:rPr>
          <w:sz w:val="26"/>
          <w:szCs w:val="26"/>
        </w:rPr>
        <w:t xml:space="preserve"> und</w:t>
      </w:r>
      <w:r w:rsidRPr="007F3945">
        <w:rPr>
          <w:sz w:val="26"/>
          <w:szCs w:val="26"/>
        </w:rPr>
        <w:t xml:space="preserve"> nosographisches Wissen)</w:t>
      </w:r>
      <w:r w:rsidR="00F3751D">
        <w:rPr>
          <w:sz w:val="26"/>
          <w:szCs w:val="26"/>
        </w:rPr>
        <w:t xml:space="preserve"> und wie häufig sie etwa in ihrer Praxis vorkommen;</w:t>
      </w:r>
    </w:p>
    <w:p w14:paraId="29EB2302" w14:textId="07969A49" w:rsidR="00154D8C" w:rsidRPr="007F3945" w:rsidRDefault="00154D8C" w:rsidP="007F3945">
      <w:pPr>
        <w:pStyle w:val="Listenabsatz"/>
        <w:numPr>
          <w:ilvl w:val="0"/>
          <w:numId w:val="3"/>
        </w:numPr>
        <w:spacing w:after="120" w:line="276" w:lineRule="auto"/>
        <w:rPr>
          <w:sz w:val="26"/>
          <w:szCs w:val="26"/>
        </w:rPr>
      </w:pPr>
      <w:r w:rsidRPr="007F3945">
        <w:rPr>
          <w:sz w:val="26"/>
          <w:szCs w:val="26"/>
        </w:rPr>
        <w:t>welche Ursachen sie haben und wie sie entstehen (ätiopathogenetisches Wissen</w:t>
      </w:r>
      <w:r w:rsidR="00B310EE">
        <w:rPr>
          <w:sz w:val="26"/>
          <w:szCs w:val="26"/>
        </w:rPr>
        <w:t xml:space="preserve"> auf dem Boden biomedizinischer Modelle</w:t>
      </w:r>
      <w:r w:rsidR="00BD45F6">
        <w:rPr>
          <w:sz w:val="26"/>
          <w:szCs w:val="26"/>
        </w:rPr>
        <w:t xml:space="preserve"> von begrenzter Halbwertzeit</w:t>
      </w:r>
      <w:r w:rsidRPr="007F3945">
        <w:rPr>
          <w:sz w:val="26"/>
          <w:szCs w:val="26"/>
        </w:rPr>
        <w:t>)</w:t>
      </w:r>
      <w:r w:rsidR="00F3751D">
        <w:rPr>
          <w:sz w:val="26"/>
          <w:szCs w:val="26"/>
        </w:rPr>
        <w:t>;</w:t>
      </w:r>
    </w:p>
    <w:p w14:paraId="3CAAC909" w14:textId="21EA7F16" w:rsidR="00154D8C" w:rsidRPr="007F3945" w:rsidRDefault="00BD45F6" w:rsidP="007F3945">
      <w:pPr>
        <w:pStyle w:val="Listenabsatz"/>
        <w:numPr>
          <w:ilvl w:val="0"/>
          <w:numId w:val="3"/>
        </w:numPr>
        <w:spacing w:after="120" w:line="276" w:lineRule="auto"/>
        <w:rPr>
          <w:sz w:val="26"/>
          <w:szCs w:val="26"/>
        </w:rPr>
      </w:pPr>
      <w:r>
        <w:rPr>
          <w:sz w:val="26"/>
          <w:szCs w:val="26"/>
        </w:rPr>
        <w:t>wie d</w:t>
      </w:r>
      <w:r w:rsidR="00154D8C" w:rsidRPr="007F3945">
        <w:rPr>
          <w:sz w:val="26"/>
          <w:szCs w:val="26"/>
        </w:rPr>
        <w:t xml:space="preserve">ie </w:t>
      </w:r>
      <w:r>
        <w:rPr>
          <w:sz w:val="26"/>
          <w:szCs w:val="26"/>
        </w:rPr>
        <w:t xml:space="preserve">Krankheiten </w:t>
      </w:r>
      <w:r w:rsidR="00154D8C" w:rsidRPr="007F3945">
        <w:rPr>
          <w:sz w:val="26"/>
          <w:szCs w:val="26"/>
        </w:rPr>
        <w:t>zu bestimmen und zu unterscheiden sind (</w:t>
      </w:r>
      <w:r w:rsidR="00F3751D">
        <w:rPr>
          <w:sz w:val="26"/>
          <w:szCs w:val="26"/>
        </w:rPr>
        <w:t>(</w:t>
      </w:r>
      <w:r w:rsidR="00154D8C" w:rsidRPr="007F3945">
        <w:rPr>
          <w:sz w:val="26"/>
          <w:szCs w:val="26"/>
        </w:rPr>
        <w:t>d</w:t>
      </w:r>
      <w:r w:rsidR="000C137D">
        <w:rPr>
          <w:sz w:val="26"/>
          <w:szCs w:val="26"/>
        </w:rPr>
        <w:t>ifferential</w:t>
      </w:r>
      <w:r w:rsidR="00F3751D">
        <w:rPr>
          <w:sz w:val="26"/>
          <w:szCs w:val="26"/>
        </w:rPr>
        <w:t>)</w:t>
      </w:r>
      <w:r w:rsidR="000C137D">
        <w:rPr>
          <w:sz w:val="26"/>
          <w:szCs w:val="26"/>
        </w:rPr>
        <w:t>d</w:t>
      </w:r>
      <w:r w:rsidR="00154D8C" w:rsidRPr="007F3945">
        <w:rPr>
          <w:sz w:val="26"/>
          <w:szCs w:val="26"/>
        </w:rPr>
        <w:t>iagnostisches Wissen)</w:t>
      </w:r>
      <w:r w:rsidR="00F3751D">
        <w:rPr>
          <w:sz w:val="26"/>
          <w:szCs w:val="26"/>
        </w:rPr>
        <w:t>;</w:t>
      </w:r>
    </w:p>
    <w:p w14:paraId="7EEF38C8" w14:textId="77777777" w:rsidR="00154D8C" w:rsidRDefault="00154D8C" w:rsidP="007F3945">
      <w:pPr>
        <w:pStyle w:val="Listenabsatz"/>
        <w:numPr>
          <w:ilvl w:val="0"/>
          <w:numId w:val="3"/>
        </w:numPr>
        <w:spacing w:after="120" w:line="276" w:lineRule="auto"/>
        <w:rPr>
          <w:sz w:val="26"/>
          <w:szCs w:val="26"/>
        </w:rPr>
      </w:pPr>
      <w:r w:rsidRPr="007F3945">
        <w:rPr>
          <w:sz w:val="26"/>
          <w:szCs w:val="26"/>
        </w:rPr>
        <w:t xml:space="preserve">welche Verläufe sie ohne medizinisches Eingreifen </w:t>
      </w:r>
      <w:r w:rsidR="00261EE4">
        <w:rPr>
          <w:sz w:val="26"/>
          <w:szCs w:val="26"/>
        </w:rPr>
        <w:t xml:space="preserve">mit welcher Wahrscheinlichkeit </w:t>
      </w:r>
      <w:r w:rsidRPr="007F3945">
        <w:rPr>
          <w:sz w:val="26"/>
          <w:szCs w:val="26"/>
        </w:rPr>
        <w:t>nehmen (prognostisches Wissen)</w:t>
      </w:r>
      <w:r w:rsidR="00F3751D">
        <w:rPr>
          <w:sz w:val="26"/>
          <w:szCs w:val="26"/>
        </w:rPr>
        <w:t>;</w:t>
      </w:r>
    </w:p>
    <w:p w14:paraId="3A623AAE" w14:textId="2C587374" w:rsidR="00261EE4" w:rsidRPr="00261EE4" w:rsidRDefault="000C137D" w:rsidP="00261EE4">
      <w:pPr>
        <w:pStyle w:val="Listenabsatz"/>
        <w:numPr>
          <w:ilvl w:val="0"/>
          <w:numId w:val="3"/>
        </w:numPr>
        <w:spacing w:after="120" w:line="276" w:lineRule="auto"/>
        <w:rPr>
          <w:sz w:val="26"/>
          <w:szCs w:val="26"/>
        </w:rPr>
      </w:pPr>
      <w:r>
        <w:rPr>
          <w:sz w:val="26"/>
          <w:szCs w:val="26"/>
        </w:rPr>
        <w:t>w</w:t>
      </w:r>
      <w:r w:rsidR="00261EE4" w:rsidRPr="007F3945">
        <w:rPr>
          <w:sz w:val="26"/>
          <w:szCs w:val="26"/>
        </w:rPr>
        <w:t xml:space="preserve">elche Behandlungsziele und </w:t>
      </w:r>
      <w:r w:rsidR="005F3EEA">
        <w:rPr>
          <w:sz w:val="26"/>
          <w:szCs w:val="26"/>
        </w:rPr>
        <w:t>Behandlungsmi</w:t>
      </w:r>
      <w:r w:rsidR="00261EE4" w:rsidRPr="007F3945">
        <w:rPr>
          <w:sz w:val="26"/>
          <w:szCs w:val="26"/>
        </w:rPr>
        <w:t xml:space="preserve">ttel vor Recht und Ethik bestehen können </w:t>
      </w:r>
      <w:r w:rsidR="00122785">
        <w:rPr>
          <w:sz w:val="26"/>
          <w:szCs w:val="26"/>
        </w:rPr>
        <w:t>und welche Pflichten und Rechte sich aus dem Behandlungsvertrag</w:t>
      </w:r>
      <w:r w:rsidR="00B310EE">
        <w:rPr>
          <w:sz w:val="26"/>
          <w:szCs w:val="26"/>
        </w:rPr>
        <w:t>, dem Patientenauftrag</w:t>
      </w:r>
      <w:r w:rsidR="00122785">
        <w:rPr>
          <w:sz w:val="26"/>
          <w:szCs w:val="26"/>
        </w:rPr>
        <w:t xml:space="preserve"> </w:t>
      </w:r>
      <w:r w:rsidR="00F3751D">
        <w:rPr>
          <w:sz w:val="26"/>
          <w:szCs w:val="26"/>
        </w:rPr>
        <w:t xml:space="preserve">und der eigenen </w:t>
      </w:r>
      <w:r w:rsidR="00B22C64">
        <w:rPr>
          <w:sz w:val="26"/>
          <w:szCs w:val="26"/>
        </w:rPr>
        <w:t>Pflichtenlehre (Deontologie)</w:t>
      </w:r>
      <w:r w:rsidR="00F3751D">
        <w:rPr>
          <w:sz w:val="26"/>
          <w:szCs w:val="26"/>
        </w:rPr>
        <w:t xml:space="preserve"> </w:t>
      </w:r>
      <w:r w:rsidR="00122785">
        <w:rPr>
          <w:sz w:val="26"/>
          <w:szCs w:val="26"/>
        </w:rPr>
        <w:t xml:space="preserve">ergeben </w:t>
      </w:r>
      <w:r w:rsidR="00261EE4" w:rsidRPr="007F3945">
        <w:rPr>
          <w:sz w:val="26"/>
          <w:szCs w:val="26"/>
        </w:rPr>
        <w:t>(Normwissen)</w:t>
      </w:r>
      <w:r w:rsidR="00F3751D">
        <w:rPr>
          <w:sz w:val="26"/>
          <w:szCs w:val="26"/>
        </w:rPr>
        <w:t>;</w:t>
      </w:r>
    </w:p>
    <w:p w14:paraId="6571FFF2" w14:textId="60DA3133" w:rsidR="00154D8C" w:rsidRDefault="00154D8C" w:rsidP="007F3945">
      <w:pPr>
        <w:pStyle w:val="Listenabsatz"/>
        <w:numPr>
          <w:ilvl w:val="0"/>
          <w:numId w:val="3"/>
        </w:numPr>
        <w:spacing w:after="120" w:line="276" w:lineRule="auto"/>
        <w:rPr>
          <w:sz w:val="26"/>
          <w:szCs w:val="26"/>
        </w:rPr>
      </w:pPr>
      <w:r w:rsidRPr="007F3945">
        <w:rPr>
          <w:sz w:val="26"/>
          <w:szCs w:val="26"/>
        </w:rPr>
        <w:t xml:space="preserve">mit welchen </w:t>
      </w:r>
      <w:r w:rsidR="00122785">
        <w:rPr>
          <w:sz w:val="26"/>
          <w:szCs w:val="26"/>
        </w:rPr>
        <w:t xml:space="preserve">medizinischen </w:t>
      </w:r>
      <w:r w:rsidRPr="007F3945">
        <w:rPr>
          <w:sz w:val="26"/>
          <w:szCs w:val="26"/>
        </w:rPr>
        <w:t xml:space="preserve">Mitteln der natürliche Verlauf </w:t>
      </w:r>
      <w:r w:rsidR="00261EE4">
        <w:rPr>
          <w:sz w:val="26"/>
          <w:szCs w:val="26"/>
        </w:rPr>
        <w:t>zielge</w:t>
      </w:r>
      <w:r w:rsidR="00BD45F6">
        <w:rPr>
          <w:sz w:val="26"/>
          <w:szCs w:val="26"/>
        </w:rPr>
        <w:t>recht</w:t>
      </w:r>
      <w:r w:rsidR="00261EE4">
        <w:rPr>
          <w:sz w:val="26"/>
          <w:szCs w:val="26"/>
        </w:rPr>
        <w:t xml:space="preserve">, </w:t>
      </w:r>
      <w:r w:rsidRPr="007F3945">
        <w:rPr>
          <w:sz w:val="26"/>
          <w:szCs w:val="26"/>
        </w:rPr>
        <w:t>wirksam und mit mehr Nutzen als Schaden beeinflusst werden kann (therapeutisches Wissen)</w:t>
      </w:r>
      <w:r w:rsidR="00D11012">
        <w:rPr>
          <w:sz w:val="26"/>
          <w:szCs w:val="26"/>
        </w:rPr>
        <w:t>;</w:t>
      </w:r>
    </w:p>
    <w:p w14:paraId="6174E5D7" w14:textId="0602B2F8" w:rsidR="005210BD" w:rsidRDefault="005210BD" w:rsidP="007F3945">
      <w:pPr>
        <w:pStyle w:val="Listenabsatz"/>
        <w:numPr>
          <w:ilvl w:val="0"/>
          <w:numId w:val="3"/>
        </w:numPr>
        <w:spacing w:after="120" w:line="276" w:lineRule="auto"/>
        <w:rPr>
          <w:sz w:val="26"/>
          <w:szCs w:val="26"/>
        </w:rPr>
      </w:pPr>
      <w:r>
        <w:rPr>
          <w:sz w:val="26"/>
          <w:szCs w:val="26"/>
        </w:rPr>
        <w:t xml:space="preserve">wie die dieses Wissen </w:t>
      </w:r>
      <w:r w:rsidR="00B22C64">
        <w:rPr>
          <w:sz w:val="26"/>
          <w:szCs w:val="26"/>
        </w:rPr>
        <w:t>vermittelnden</w:t>
      </w:r>
      <w:r>
        <w:rPr>
          <w:sz w:val="26"/>
          <w:szCs w:val="26"/>
        </w:rPr>
        <w:t xml:space="preserve"> </w:t>
      </w:r>
      <w:r w:rsidR="00B22C64">
        <w:rPr>
          <w:sz w:val="26"/>
          <w:szCs w:val="26"/>
        </w:rPr>
        <w:t>Studien</w:t>
      </w:r>
      <w:r>
        <w:rPr>
          <w:sz w:val="26"/>
          <w:szCs w:val="26"/>
        </w:rPr>
        <w:t>, die sie zusammenfassenden systematischen Übersichten, Metanalysen und klinischen Praxisleitlinien kritisch zu lesen sind (</w:t>
      </w:r>
      <w:r w:rsidR="00FB7D04">
        <w:rPr>
          <w:sz w:val="26"/>
          <w:szCs w:val="26"/>
        </w:rPr>
        <w:t>methodologisches</w:t>
      </w:r>
      <w:r>
        <w:rPr>
          <w:sz w:val="26"/>
          <w:szCs w:val="26"/>
        </w:rPr>
        <w:t xml:space="preserve"> Wissen)</w:t>
      </w:r>
    </w:p>
    <w:p w14:paraId="5CA25DC4" w14:textId="5739EA8B" w:rsidR="007F3945" w:rsidRDefault="00122785" w:rsidP="007F3945">
      <w:pPr>
        <w:pStyle w:val="Listenabsatz"/>
        <w:numPr>
          <w:ilvl w:val="0"/>
          <w:numId w:val="3"/>
        </w:numPr>
        <w:spacing w:after="120" w:line="276" w:lineRule="auto"/>
        <w:rPr>
          <w:sz w:val="26"/>
          <w:szCs w:val="26"/>
        </w:rPr>
      </w:pPr>
      <w:r>
        <w:rPr>
          <w:sz w:val="26"/>
          <w:szCs w:val="26"/>
        </w:rPr>
        <w:lastRenderedPageBreak/>
        <w:t>w</w:t>
      </w:r>
      <w:r w:rsidR="007F3945" w:rsidRPr="007F3945">
        <w:rPr>
          <w:sz w:val="26"/>
          <w:szCs w:val="26"/>
        </w:rPr>
        <w:t xml:space="preserve">orauf im Behandlungsverlauf </w:t>
      </w:r>
      <w:r w:rsidR="007F3945">
        <w:rPr>
          <w:sz w:val="26"/>
          <w:szCs w:val="26"/>
        </w:rPr>
        <w:t>genauer zu achten ist, um typische</w:t>
      </w:r>
      <w:r w:rsidR="00C17F8E">
        <w:rPr>
          <w:sz w:val="26"/>
          <w:szCs w:val="26"/>
        </w:rPr>
        <w:t>n</w:t>
      </w:r>
      <w:r w:rsidR="007F3945">
        <w:rPr>
          <w:sz w:val="26"/>
          <w:szCs w:val="26"/>
        </w:rPr>
        <w:t xml:space="preserve"> Risiken </w:t>
      </w:r>
      <w:r w:rsidR="00C17F8E">
        <w:rPr>
          <w:sz w:val="26"/>
          <w:szCs w:val="26"/>
        </w:rPr>
        <w:t>vorzubeugen</w:t>
      </w:r>
      <w:r w:rsidR="007F3945">
        <w:rPr>
          <w:sz w:val="26"/>
          <w:szCs w:val="26"/>
        </w:rPr>
        <w:t xml:space="preserve"> und unerwünschte Wirkungen rechtzeitig zu erkennen (Risiko</w:t>
      </w:r>
      <w:r w:rsidR="00B22C64">
        <w:rPr>
          <w:sz w:val="26"/>
          <w:szCs w:val="26"/>
        </w:rPr>
        <w:t>- und Qualitäts</w:t>
      </w:r>
      <w:r w:rsidR="007F3945">
        <w:rPr>
          <w:sz w:val="26"/>
          <w:szCs w:val="26"/>
        </w:rPr>
        <w:t>wissen)</w:t>
      </w:r>
      <w:r w:rsidR="00416DDB">
        <w:rPr>
          <w:sz w:val="26"/>
          <w:szCs w:val="26"/>
        </w:rPr>
        <w:t>;</w:t>
      </w:r>
    </w:p>
    <w:p w14:paraId="47DF84EE" w14:textId="77777777" w:rsidR="0024395B" w:rsidRDefault="00416DDB" w:rsidP="00416DDB">
      <w:pPr>
        <w:pStyle w:val="Listenabsatz"/>
        <w:numPr>
          <w:ilvl w:val="0"/>
          <w:numId w:val="3"/>
        </w:numPr>
        <w:spacing w:after="120" w:line="276" w:lineRule="auto"/>
        <w:rPr>
          <w:sz w:val="26"/>
          <w:szCs w:val="26"/>
        </w:rPr>
      </w:pPr>
      <w:r>
        <w:rPr>
          <w:sz w:val="26"/>
          <w:szCs w:val="26"/>
        </w:rPr>
        <w:t>wie die Heilmittel möglichst wirtschaftlich ausgewählt und angewandt werden (</w:t>
      </w:r>
      <w:r w:rsidR="00B310EE">
        <w:rPr>
          <w:sz w:val="26"/>
          <w:szCs w:val="26"/>
        </w:rPr>
        <w:t>gesundheits</w:t>
      </w:r>
      <w:r>
        <w:rPr>
          <w:sz w:val="26"/>
          <w:szCs w:val="26"/>
        </w:rPr>
        <w:t>ökonomisches Wissen)</w:t>
      </w:r>
    </w:p>
    <w:p w14:paraId="5BF42149" w14:textId="76DE4C06" w:rsidR="00416DDB" w:rsidRDefault="0024395B" w:rsidP="00416DDB">
      <w:pPr>
        <w:pStyle w:val="Listenabsatz"/>
        <w:numPr>
          <w:ilvl w:val="0"/>
          <w:numId w:val="3"/>
        </w:numPr>
        <w:spacing w:after="120" w:line="276" w:lineRule="auto"/>
        <w:rPr>
          <w:sz w:val="26"/>
          <w:szCs w:val="26"/>
        </w:rPr>
      </w:pPr>
      <w:r>
        <w:rPr>
          <w:sz w:val="26"/>
          <w:szCs w:val="26"/>
        </w:rPr>
        <w:t>wie unser medizinisches Versorgungssystem verfasst und strukturiert ist (Wissen um dessen Prinzipien und Strukturen)</w:t>
      </w:r>
      <w:r w:rsidR="00416DDB">
        <w:rPr>
          <w:sz w:val="26"/>
          <w:szCs w:val="26"/>
        </w:rPr>
        <w:t>.</w:t>
      </w:r>
    </w:p>
    <w:p w14:paraId="6DACFC18" w14:textId="49FE7A51" w:rsidR="003C3782" w:rsidRDefault="00B3166E" w:rsidP="003C3782">
      <w:pPr>
        <w:spacing w:after="120" w:line="276" w:lineRule="auto"/>
        <w:rPr>
          <w:sz w:val="26"/>
          <w:szCs w:val="26"/>
        </w:rPr>
      </w:pPr>
      <w:r>
        <w:rPr>
          <w:sz w:val="26"/>
          <w:szCs w:val="26"/>
        </w:rPr>
        <w:t xml:space="preserve">Diese Wissensbestände entstammen ganz unterschiedlichen Quellen. </w:t>
      </w:r>
      <w:r w:rsidR="00CB399B">
        <w:rPr>
          <w:rStyle w:val="Funotenzeichen"/>
          <w:sz w:val="26"/>
          <w:szCs w:val="26"/>
        </w:rPr>
        <w:footnoteReference w:id="11"/>
      </w:r>
      <w:r w:rsidR="003B1FD6">
        <w:rPr>
          <w:sz w:val="26"/>
          <w:szCs w:val="26"/>
        </w:rPr>
        <w:t xml:space="preserve"> T</w:t>
      </w:r>
      <w:r w:rsidR="003C3782">
        <w:rPr>
          <w:sz w:val="26"/>
          <w:szCs w:val="26"/>
        </w:rPr>
        <w:t>atsächlich, die Zahl der natur-, kultur- und n</w:t>
      </w:r>
      <w:r w:rsidR="00726A30">
        <w:rPr>
          <w:sz w:val="26"/>
          <w:szCs w:val="26"/>
        </w:rPr>
        <w:t>ormwissen</w:t>
      </w:r>
      <w:r w:rsidR="003C3782">
        <w:rPr>
          <w:sz w:val="26"/>
          <w:szCs w:val="26"/>
        </w:rPr>
        <w:t xml:space="preserve">schaftlichen Bezüge der Klinik, ihrer Bezugswissenschaften ist Legion. </w:t>
      </w:r>
      <w:r w:rsidR="00E13692">
        <w:rPr>
          <w:sz w:val="26"/>
          <w:szCs w:val="26"/>
        </w:rPr>
        <w:t>Was deren Wissen und Methoden „zur Einheit zusammenbindet“ sei „allein ein vorwissenschaftlicher Imperativ“, eben der Heilauftrag</w:t>
      </w:r>
      <w:r w:rsidR="00CB399B">
        <w:rPr>
          <w:sz w:val="26"/>
          <w:szCs w:val="26"/>
        </w:rPr>
        <w:t>,</w:t>
      </w:r>
      <w:r w:rsidR="00E13692">
        <w:rPr>
          <w:sz w:val="26"/>
          <w:szCs w:val="26"/>
        </w:rPr>
        <w:t xml:space="preserve"> und schließlich das Handeln, d</w:t>
      </w:r>
      <w:r w:rsidR="00CB399B">
        <w:rPr>
          <w:sz w:val="26"/>
          <w:szCs w:val="26"/>
        </w:rPr>
        <w:t xml:space="preserve">as </w:t>
      </w:r>
      <w:r w:rsidR="00E13692">
        <w:rPr>
          <w:sz w:val="26"/>
          <w:szCs w:val="26"/>
        </w:rPr>
        <w:t>ein</w:t>
      </w:r>
      <w:r w:rsidR="00CB399B">
        <w:rPr>
          <w:sz w:val="26"/>
          <w:szCs w:val="26"/>
        </w:rPr>
        <w:t>en</w:t>
      </w:r>
      <w:r w:rsidR="00E13692">
        <w:rPr>
          <w:sz w:val="26"/>
          <w:szCs w:val="26"/>
        </w:rPr>
        <w:t xml:space="preserve"> „einheitsstiftende</w:t>
      </w:r>
      <w:r w:rsidR="00CB399B">
        <w:rPr>
          <w:sz w:val="26"/>
          <w:szCs w:val="26"/>
        </w:rPr>
        <w:t>n</w:t>
      </w:r>
      <w:r w:rsidR="00E13692">
        <w:rPr>
          <w:sz w:val="26"/>
          <w:szCs w:val="26"/>
        </w:rPr>
        <w:t xml:space="preserve"> Vorrang in der Medizin“ </w:t>
      </w:r>
      <w:r w:rsidR="00CB399B">
        <w:rPr>
          <w:sz w:val="26"/>
          <w:szCs w:val="26"/>
        </w:rPr>
        <w:t>habe</w:t>
      </w:r>
      <w:r w:rsidR="003B1FD6">
        <w:rPr>
          <w:sz w:val="26"/>
          <w:szCs w:val="26"/>
        </w:rPr>
        <w:t>, wie Richard Toellner es formuliert hat</w:t>
      </w:r>
      <w:r w:rsidR="00CB399B">
        <w:rPr>
          <w:sz w:val="26"/>
          <w:szCs w:val="26"/>
        </w:rPr>
        <w:t>.</w:t>
      </w:r>
    </w:p>
    <w:p w14:paraId="0BD3C2EC" w14:textId="23F0C8F0" w:rsidR="00A36408" w:rsidRDefault="00C17F8E" w:rsidP="00261EE4">
      <w:pPr>
        <w:spacing w:after="120" w:line="276" w:lineRule="auto"/>
        <w:rPr>
          <w:sz w:val="26"/>
          <w:szCs w:val="26"/>
        </w:rPr>
      </w:pPr>
      <w:r>
        <w:rPr>
          <w:sz w:val="26"/>
          <w:szCs w:val="26"/>
        </w:rPr>
        <w:t>In d</w:t>
      </w:r>
      <w:r w:rsidR="008B556B">
        <w:rPr>
          <w:sz w:val="26"/>
          <w:szCs w:val="26"/>
        </w:rPr>
        <w:t xml:space="preserve">er </w:t>
      </w:r>
      <w:r w:rsidR="002D2079">
        <w:rPr>
          <w:sz w:val="26"/>
          <w:szCs w:val="26"/>
        </w:rPr>
        <w:t xml:space="preserve">Zeit </w:t>
      </w:r>
      <w:r>
        <w:rPr>
          <w:sz w:val="26"/>
          <w:szCs w:val="26"/>
        </w:rPr>
        <w:t xml:space="preserve">praktischer Tätigkeit </w:t>
      </w:r>
      <w:r w:rsidR="00122785">
        <w:rPr>
          <w:sz w:val="26"/>
          <w:szCs w:val="26"/>
        </w:rPr>
        <w:t xml:space="preserve">wird ein weiterer Wissenskorpus gebildet, das unverzichtbare Erfahrungswissen. </w:t>
      </w:r>
      <w:r w:rsidR="00F31441">
        <w:rPr>
          <w:sz w:val="26"/>
          <w:szCs w:val="26"/>
        </w:rPr>
        <w:t>Man kann klinisches Handeln nicht allein aus Lehrbüchern, Videos</w:t>
      </w:r>
      <w:r w:rsidR="002D2079">
        <w:rPr>
          <w:sz w:val="26"/>
          <w:szCs w:val="26"/>
        </w:rPr>
        <w:t xml:space="preserve">, an Schauspielpatienten, in </w:t>
      </w:r>
      <w:r w:rsidR="00F31441">
        <w:rPr>
          <w:sz w:val="26"/>
          <w:szCs w:val="26"/>
        </w:rPr>
        <w:t xml:space="preserve">Trockenübungen </w:t>
      </w:r>
      <w:r w:rsidR="002D2079">
        <w:rPr>
          <w:sz w:val="26"/>
          <w:szCs w:val="26"/>
        </w:rPr>
        <w:t xml:space="preserve">oder am Sektionstisch </w:t>
      </w:r>
      <w:r w:rsidR="00F31441">
        <w:rPr>
          <w:sz w:val="26"/>
          <w:szCs w:val="26"/>
        </w:rPr>
        <w:t xml:space="preserve">lernen. </w:t>
      </w:r>
    </w:p>
    <w:p w14:paraId="55E9825E" w14:textId="3A43C085" w:rsidR="00E404A0" w:rsidRDefault="00F31441" w:rsidP="00261EE4">
      <w:pPr>
        <w:spacing w:after="120" w:line="276" w:lineRule="auto"/>
        <w:rPr>
          <w:sz w:val="26"/>
          <w:szCs w:val="26"/>
        </w:rPr>
      </w:pPr>
      <w:r>
        <w:rPr>
          <w:sz w:val="26"/>
          <w:szCs w:val="26"/>
        </w:rPr>
        <w:t xml:space="preserve">Man muss Erfahrungen in der Behandlung vieler einzelner Patienten sammeln, um Krankheitsbilder gestalthaft zu erkennen, um </w:t>
      </w:r>
      <w:r w:rsidR="002D2079">
        <w:rPr>
          <w:sz w:val="26"/>
          <w:szCs w:val="26"/>
        </w:rPr>
        <w:t xml:space="preserve">in gefährlichen Situationen </w:t>
      </w:r>
      <w:r w:rsidR="00DB7497">
        <w:rPr>
          <w:sz w:val="26"/>
          <w:szCs w:val="26"/>
        </w:rPr>
        <w:t xml:space="preserve">umsichtig und </w:t>
      </w:r>
      <w:r>
        <w:rPr>
          <w:sz w:val="26"/>
          <w:szCs w:val="26"/>
        </w:rPr>
        <w:t>rasch</w:t>
      </w:r>
      <w:r w:rsidR="00DB7497">
        <w:rPr>
          <w:sz w:val="26"/>
          <w:szCs w:val="26"/>
        </w:rPr>
        <w:t xml:space="preserve"> </w:t>
      </w:r>
      <w:r w:rsidR="002D2079">
        <w:rPr>
          <w:sz w:val="26"/>
          <w:szCs w:val="26"/>
        </w:rPr>
        <w:t xml:space="preserve">zu </w:t>
      </w:r>
      <w:r>
        <w:rPr>
          <w:sz w:val="26"/>
          <w:szCs w:val="26"/>
        </w:rPr>
        <w:t>reagieren, um in der Hand</w:t>
      </w:r>
      <w:r w:rsidR="00A36408">
        <w:rPr>
          <w:sz w:val="26"/>
          <w:szCs w:val="26"/>
        </w:rPr>
        <w:t>h</w:t>
      </w:r>
      <w:r>
        <w:rPr>
          <w:sz w:val="26"/>
          <w:szCs w:val="26"/>
        </w:rPr>
        <w:t>abung diagnostischer und therapeutischer Mittel sicher zu werden</w:t>
      </w:r>
      <w:r w:rsidR="009A0754">
        <w:rPr>
          <w:sz w:val="26"/>
          <w:szCs w:val="26"/>
        </w:rPr>
        <w:t xml:space="preserve"> </w:t>
      </w:r>
      <w:r w:rsidR="009A0754">
        <w:rPr>
          <w:rStyle w:val="Funotenzeichen"/>
          <w:sz w:val="26"/>
          <w:szCs w:val="26"/>
        </w:rPr>
        <w:footnoteReference w:id="12"/>
      </w:r>
      <w:r w:rsidR="00D11012">
        <w:rPr>
          <w:sz w:val="26"/>
          <w:szCs w:val="26"/>
        </w:rPr>
        <w:t xml:space="preserve">; aber auch, </w:t>
      </w:r>
      <w:r w:rsidR="00DB7497">
        <w:rPr>
          <w:sz w:val="26"/>
          <w:szCs w:val="26"/>
        </w:rPr>
        <w:t>um ein</w:t>
      </w:r>
      <w:r>
        <w:rPr>
          <w:sz w:val="26"/>
          <w:szCs w:val="26"/>
        </w:rPr>
        <w:t xml:space="preserve"> breites Spektrum </w:t>
      </w:r>
      <w:r w:rsidR="00DB7497">
        <w:rPr>
          <w:sz w:val="26"/>
          <w:szCs w:val="26"/>
        </w:rPr>
        <w:t>seelischer</w:t>
      </w:r>
      <w:r w:rsidR="005225B5">
        <w:rPr>
          <w:sz w:val="26"/>
          <w:szCs w:val="26"/>
        </w:rPr>
        <w:t xml:space="preserve"> Reaktionen</w:t>
      </w:r>
      <w:r w:rsidR="00B310EE">
        <w:rPr>
          <w:sz w:val="26"/>
          <w:szCs w:val="26"/>
        </w:rPr>
        <w:t xml:space="preserve"> bei </w:t>
      </w:r>
      <w:r>
        <w:rPr>
          <w:sz w:val="26"/>
          <w:szCs w:val="26"/>
        </w:rPr>
        <w:t>Patienten</w:t>
      </w:r>
      <w:r w:rsidR="005225B5">
        <w:rPr>
          <w:sz w:val="26"/>
          <w:szCs w:val="26"/>
        </w:rPr>
        <w:t xml:space="preserve"> und </w:t>
      </w:r>
      <w:r w:rsidR="00B310EE">
        <w:rPr>
          <w:sz w:val="26"/>
          <w:szCs w:val="26"/>
        </w:rPr>
        <w:t xml:space="preserve">sich selbst </w:t>
      </w:r>
      <w:r>
        <w:rPr>
          <w:sz w:val="26"/>
          <w:szCs w:val="26"/>
        </w:rPr>
        <w:t>wahr</w:t>
      </w:r>
      <w:r w:rsidR="00FB7D04">
        <w:rPr>
          <w:sz w:val="26"/>
          <w:szCs w:val="26"/>
        </w:rPr>
        <w:t>zu</w:t>
      </w:r>
      <w:r>
        <w:rPr>
          <w:sz w:val="26"/>
          <w:szCs w:val="26"/>
        </w:rPr>
        <w:t>nehmen</w:t>
      </w:r>
      <w:r w:rsidR="009A2D5B">
        <w:rPr>
          <w:sz w:val="26"/>
          <w:szCs w:val="26"/>
        </w:rPr>
        <w:t xml:space="preserve"> (lernen)</w:t>
      </w:r>
      <w:r w:rsidR="003E4075">
        <w:rPr>
          <w:sz w:val="26"/>
          <w:szCs w:val="26"/>
        </w:rPr>
        <w:t>.</w:t>
      </w:r>
      <w:r w:rsidR="002D2079">
        <w:rPr>
          <w:sz w:val="26"/>
          <w:szCs w:val="26"/>
        </w:rPr>
        <w:t xml:space="preserve"> </w:t>
      </w:r>
    </w:p>
    <w:p w14:paraId="7A3B378C" w14:textId="6AC472F6" w:rsidR="00344706" w:rsidRDefault="002D2079" w:rsidP="00261EE4">
      <w:pPr>
        <w:spacing w:after="120" w:line="276" w:lineRule="auto"/>
        <w:rPr>
          <w:sz w:val="26"/>
          <w:szCs w:val="26"/>
        </w:rPr>
      </w:pPr>
      <w:r w:rsidRPr="005225B5">
        <w:rPr>
          <w:sz w:val="26"/>
          <w:szCs w:val="26"/>
        </w:rPr>
        <w:t>E</w:t>
      </w:r>
      <w:r w:rsidR="00DB7497" w:rsidRPr="005225B5">
        <w:rPr>
          <w:sz w:val="26"/>
          <w:szCs w:val="26"/>
        </w:rPr>
        <w:t xml:space="preserve">s </w:t>
      </w:r>
      <w:r w:rsidR="00416DDB">
        <w:rPr>
          <w:sz w:val="26"/>
          <w:szCs w:val="26"/>
        </w:rPr>
        <w:t xml:space="preserve">scheint mir ein </w:t>
      </w:r>
      <w:r w:rsidR="00B310EE">
        <w:rPr>
          <w:sz w:val="26"/>
          <w:szCs w:val="26"/>
        </w:rPr>
        <w:t xml:space="preserve">sechstes </w:t>
      </w:r>
      <w:r w:rsidR="00FB7D04">
        <w:rPr>
          <w:sz w:val="26"/>
          <w:szCs w:val="26"/>
        </w:rPr>
        <w:t xml:space="preserve">und siebtes </w:t>
      </w:r>
      <w:r w:rsidR="00416DDB">
        <w:rPr>
          <w:sz w:val="26"/>
          <w:szCs w:val="26"/>
        </w:rPr>
        <w:t xml:space="preserve">gemeinsames Merkmal der fünf Disziplinen zu sein, </w:t>
      </w:r>
      <w:r w:rsidR="005225B5">
        <w:rPr>
          <w:sz w:val="26"/>
          <w:szCs w:val="26"/>
        </w:rPr>
        <w:t>dass ihre Beherrschung eine Vielzahl heterogener Wissensbestände voraussetzt</w:t>
      </w:r>
      <w:r w:rsidR="005F3EEA">
        <w:rPr>
          <w:sz w:val="26"/>
          <w:szCs w:val="26"/>
        </w:rPr>
        <w:t xml:space="preserve"> und dass </w:t>
      </w:r>
      <w:r w:rsidR="00FB7D04">
        <w:rPr>
          <w:sz w:val="26"/>
          <w:szCs w:val="26"/>
        </w:rPr>
        <w:t xml:space="preserve">Erfahrung und </w:t>
      </w:r>
      <w:r w:rsidR="00997B55">
        <w:rPr>
          <w:sz w:val="26"/>
          <w:szCs w:val="26"/>
        </w:rPr>
        <w:t>zeit</w:t>
      </w:r>
      <w:r w:rsidR="00277579">
        <w:rPr>
          <w:sz w:val="26"/>
          <w:szCs w:val="26"/>
        </w:rPr>
        <w:t xml:space="preserve">aufwendiges </w:t>
      </w:r>
      <w:r w:rsidR="00FB7D04">
        <w:rPr>
          <w:sz w:val="26"/>
          <w:szCs w:val="26"/>
        </w:rPr>
        <w:t>Lern</w:t>
      </w:r>
      <w:r w:rsidR="00997B55">
        <w:rPr>
          <w:sz w:val="26"/>
          <w:szCs w:val="26"/>
        </w:rPr>
        <w:t>e</w:t>
      </w:r>
      <w:r w:rsidR="00FB7D04">
        <w:rPr>
          <w:sz w:val="26"/>
          <w:szCs w:val="26"/>
        </w:rPr>
        <w:t>n eine wesentliche Rolle spielen.</w:t>
      </w:r>
      <w:r w:rsidR="003E4075">
        <w:rPr>
          <w:sz w:val="26"/>
          <w:szCs w:val="26"/>
        </w:rPr>
        <w:t xml:space="preserve"> In der Medizin braucht es bis zur obligatorischen Facharztprüfung wenigstens 12 Jahre. </w:t>
      </w:r>
    </w:p>
    <w:p w14:paraId="0D7B3F2E" w14:textId="59A149DC" w:rsidR="009A2D5B" w:rsidRDefault="009A2D5B" w:rsidP="00261EE4">
      <w:pPr>
        <w:spacing w:after="120" w:line="276" w:lineRule="auto"/>
        <w:rPr>
          <w:sz w:val="26"/>
          <w:szCs w:val="26"/>
        </w:rPr>
      </w:pPr>
      <w:r>
        <w:rPr>
          <w:sz w:val="26"/>
          <w:szCs w:val="26"/>
        </w:rPr>
        <w:t>Damit komme ich zum zweiten Hauptteil, wieder mit drei Abschnitten:</w:t>
      </w:r>
    </w:p>
    <w:p w14:paraId="106F2600" w14:textId="77777777" w:rsidR="009A2D5B" w:rsidRDefault="009A2D5B" w:rsidP="00261EE4">
      <w:pPr>
        <w:spacing w:after="120" w:line="276" w:lineRule="auto"/>
        <w:rPr>
          <w:sz w:val="26"/>
          <w:szCs w:val="26"/>
        </w:rPr>
      </w:pPr>
    </w:p>
    <w:p w14:paraId="1A393244" w14:textId="4DAD67AD" w:rsidR="009A2D5B" w:rsidRDefault="009A2D5B" w:rsidP="00261EE4">
      <w:pPr>
        <w:spacing w:after="120" w:line="276" w:lineRule="auto"/>
        <w:rPr>
          <w:sz w:val="26"/>
          <w:szCs w:val="26"/>
        </w:rPr>
      </w:pPr>
      <w:r>
        <w:rPr>
          <w:sz w:val="26"/>
          <w:szCs w:val="26"/>
        </w:rPr>
        <w:t xml:space="preserve">Folie   Programm </w:t>
      </w:r>
    </w:p>
    <w:p w14:paraId="38D42BCE" w14:textId="7000A79F" w:rsidR="00743B02" w:rsidRPr="00743B02" w:rsidRDefault="00743B02" w:rsidP="00743B02">
      <w:pPr>
        <w:pStyle w:val="Listenabsatz"/>
        <w:numPr>
          <w:ilvl w:val="0"/>
          <w:numId w:val="1"/>
        </w:numPr>
        <w:spacing w:after="120" w:line="276" w:lineRule="auto"/>
        <w:rPr>
          <w:b/>
          <w:sz w:val="26"/>
          <w:szCs w:val="26"/>
        </w:rPr>
      </w:pPr>
      <w:r w:rsidRPr="00743B02">
        <w:rPr>
          <w:b/>
          <w:sz w:val="26"/>
          <w:szCs w:val="26"/>
        </w:rPr>
        <w:t xml:space="preserve">  </w:t>
      </w:r>
      <w:r w:rsidR="0024395B">
        <w:rPr>
          <w:b/>
          <w:sz w:val="26"/>
          <w:szCs w:val="26"/>
        </w:rPr>
        <w:t>Forschen schafft Wissen</w:t>
      </w:r>
      <w:r w:rsidRPr="00743B02">
        <w:rPr>
          <w:b/>
          <w:sz w:val="26"/>
          <w:szCs w:val="26"/>
        </w:rPr>
        <w:t xml:space="preserve"> </w:t>
      </w:r>
    </w:p>
    <w:p w14:paraId="717BACF3" w14:textId="798F69E6" w:rsidR="009A2D5B" w:rsidRDefault="00A36408" w:rsidP="00261EE4">
      <w:pPr>
        <w:spacing w:after="120" w:line="276" w:lineRule="auto"/>
        <w:rPr>
          <w:sz w:val="26"/>
          <w:szCs w:val="26"/>
        </w:rPr>
      </w:pPr>
      <w:r>
        <w:rPr>
          <w:sz w:val="26"/>
          <w:szCs w:val="26"/>
        </w:rPr>
        <w:lastRenderedPageBreak/>
        <w:t xml:space="preserve">Im folgenden Abschnitt </w:t>
      </w:r>
      <w:r w:rsidR="003E4075">
        <w:rPr>
          <w:sz w:val="26"/>
          <w:szCs w:val="26"/>
        </w:rPr>
        <w:t xml:space="preserve">konzentriere ich mich auf </w:t>
      </w:r>
      <w:r w:rsidR="005225B5">
        <w:rPr>
          <w:sz w:val="26"/>
          <w:szCs w:val="26"/>
        </w:rPr>
        <w:t xml:space="preserve">drei der </w:t>
      </w:r>
      <w:r w:rsidR="0024395B">
        <w:rPr>
          <w:sz w:val="26"/>
          <w:szCs w:val="26"/>
        </w:rPr>
        <w:t xml:space="preserve">10 </w:t>
      </w:r>
      <w:r w:rsidR="00D17FCD">
        <w:rPr>
          <w:sz w:val="26"/>
          <w:szCs w:val="26"/>
        </w:rPr>
        <w:t>Wissens</w:t>
      </w:r>
      <w:r w:rsidR="00997B55">
        <w:rPr>
          <w:sz w:val="26"/>
          <w:szCs w:val="26"/>
        </w:rPr>
        <w:t xml:space="preserve">gebiete </w:t>
      </w:r>
      <w:r w:rsidR="00B15548">
        <w:rPr>
          <w:sz w:val="26"/>
          <w:szCs w:val="26"/>
        </w:rPr>
        <w:t xml:space="preserve">und </w:t>
      </w:r>
      <w:r w:rsidR="00997B55">
        <w:rPr>
          <w:sz w:val="26"/>
          <w:szCs w:val="26"/>
        </w:rPr>
        <w:t xml:space="preserve">auf </w:t>
      </w:r>
      <w:r w:rsidR="005210BD">
        <w:rPr>
          <w:sz w:val="26"/>
          <w:szCs w:val="26"/>
        </w:rPr>
        <w:t xml:space="preserve">ihre hauptsächlichen </w:t>
      </w:r>
      <w:r w:rsidR="00BC4C89">
        <w:rPr>
          <w:sz w:val="26"/>
          <w:szCs w:val="26"/>
        </w:rPr>
        <w:t>Forschungs</w:t>
      </w:r>
      <w:r w:rsidR="00E42F36">
        <w:rPr>
          <w:sz w:val="26"/>
          <w:szCs w:val="26"/>
        </w:rPr>
        <w:t>strategien</w:t>
      </w:r>
      <w:r w:rsidR="003B1FD6">
        <w:rPr>
          <w:sz w:val="26"/>
          <w:szCs w:val="26"/>
        </w:rPr>
        <w:t xml:space="preserve"> und -methoden</w:t>
      </w:r>
      <w:r w:rsidR="009A2D5B">
        <w:rPr>
          <w:sz w:val="26"/>
          <w:szCs w:val="26"/>
        </w:rPr>
        <w:t>.</w:t>
      </w:r>
    </w:p>
    <w:p w14:paraId="416DDF3C" w14:textId="7C180B3B" w:rsidR="00997B55" w:rsidRDefault="00997B55" w:rsidP="00261EE4">
      <w:pPr>
        <w:spacing w:after="120" w:line="276" w:lineRule="auto"/>
        <w:rPr>
          <w:sz w:val="26"/>
          <w:szCs w:val="26"/>
        </w:rPr>
      </w:pPr>
      <w:r>
        <w:rPr>
          <w:sz w:val="26"/>
          <w:szCs w:val="26"/>
        </w:rPr>
        <w:t>Zuerst unter der Frage, wie sich nosologisches und nosographisches Wissen gestaltet</w:t>
      </w:r>
      <w:r w:rsidR="00AD7F8F">
        <w:rPr>
          <w:sz w:val="26"/>
          <w:szCs w:val="26"/>
        </w:rPr>
        <w:t xml:space="preserve"> – also </w:t>
      </w:r>
      <w:r w:rsidR="00FF68E7">
        <w:rPr>
          <w:sz w:val="26"/>
          <w:szCs w:val="26"/>
        </w:rPr>
        <w:t xml:space="preserve">wie </w:t>
      </w:r>
      <w:r w:rsidR="00AD7F8F">
        <w:rPr>
          <w:sz w:val="26"/>
          <w:szCs w:val="26"/>
        </w:rPr>
        <w:t xml:space="preserve">Wissen über die </w:t>
      </w:r>
      <w:r w:rsidR="004C54AA">
        <w:rPr>
          <w:sz w:val="26"/>
          <w:szCs w:val="26"/>
        </w:rPr>
        <w:t>Art</w:t>
      </w:r>
      <w:r w:rsidR="00AD7F8F">
        <w:rPr>
          <w:sz w:val="26"/>
          <w:szCs w:val="26"/>
        </w:rPr>
        <w:t xml:space="preserve"> einer Krankheit in Abgrenzung zu anderen und </w:t>
      </w:r>
      <w:r w:rsidR="009A2D5B">
        <w:rPr>
          <w:sz w:val="26"/>
          <w:szCs w:val="26"/>
        </w:rPr>
        <w:t xml:space="preserve">wie </w:t>
      </w:r>
      <w:r w:rsidR="00AD7F8F">
        <w:rPr>
          <w:sz w:val="26"/>
          <w:szCs w:val="26"/>
        </w:rPr>
        <w:t>Wissen über deren Beschreibung</w:t>
      </w:r>
      <w:r w:rsidR="00FF68E7">
        <w:rPr>
          <w:sz w:val="26"/>
          <w:szCs w:val="26"/>
        </w:rPr>
        <w:t xml:space="preserve"> zustande</w:t>
      </w:r>
      <w:r w:rsidR="003E4075">
        <w:rPr>
          <w:sz w:val="26"/>
          <w:szCs w:val="26"/>
        </w:rPr>
        <w:t xml:space="preserve"> </w:t>
      </w:r>
      <w:r w:rsidR="00FF68E7">
        <w:rPr>
          <w:sz w:val="26"/>
          <w:szCs w:val="26"/>
        </w:rPr>
        <w:t>kommen</w:t>
      </w:r>
      <w:r w:rsidR="00AD7F8F">
        <w:rPr>
          <w:sz w:val="26"/>
          <w:szCs w:val="26"/>
        </w:rPr>
        <w:t xml:space="preserve">. </w:t>
      </w:r>
    </w:p>
    <w:p w14:paraId="4CA510ED" w14:textId="77777777" w:rsidR="00743B02" w:rsidRDefault="00743B02" w:rsidP="00261EE4">
      <w:pPr>
        <w:spacing w:after="120" w:line="276" w:lineRule="auto"/>
        <w:rPr>
          <w:sz w:val="26"/>
          <w:szCs w:val="26"/>
        </w:rPr>
      </w:pPr>
    </w:p>
    <w:p w14:paraId="73873E7E" w14:textId="385C994A" w:rsidR="00702873" w:rsidRPr="005F3EEA" w:rsidRDefault="005F3EEA" w:rsidP="005F3EEA">
      <w:pPr>
        <w:spacing w:after="120" w:line="276" w:lineRule="auto"/>
        <w:rPr>
          <w:b/>
          <w:sz w:val="26"/>
          <w:szCs w:val="26"/>
        </w:rPr>
      </w:pPr>
      <w:r>
        <w:rPr>
          <w:b/>
          <w:sz w:val="26"/>
          <w:szCs w:val="26"/>
        </w:rPr>
        <w:t>3.1</w:t>
      </w:r>
      <w:r w:rsidR="0027122C" w:rsidRPr="005F3EEA">
        <w:rPr>
          <w:b/>
          <w:sz w:val="26"/>
          <w:szCs w:val="26"/>
        </w:rPr>
        <w:t xml:space="preserve">  </w:t>
      </w:r>
      <w:r w:rsidR="00997B55">
        <w:rPr>
          <w:b/>
          <w:sz w:val="26"/>
          <w:szCs w:val="26"/>
        </w:rPr>
        <w:t xml:space="preserve"> Z</w:t>
      </w:r>
      <w:r w:rsidR="00344706" w:rsidRPr="005F3EEA">
        <w:rPr>
          <w:b/>
          <w:sz w:val="26"/>
          <w:szCs w:val="26"/>
        </w:rPr>
        <w:t xml:space="preserve">ur </w:t>
      </w:r>
      <w:r w:rsidR="00702873" w:rsidRPr="005F3EEA">
        <w:rPr>
          <w:b/>
          <w:sz w:val="26"/>
          <w:szCs w:val="26"/>
        </w:rPr>
        <w:t>Nosologie und Nosographie</w:t>
      </w:r>
      <w:r w:rsidR="00344706" w:rsidRPr="005F3EEA">
        <w:rPr>
          <w:b/>
          <w:sz w:val="26"/>
          <w:szCs w:val="26"/>
        </w:rPr>
        <w:t xml:space="preserve"> (in der Rheumatologie)</w:t>
      </w:r>
    </w:p>
    <w:p w14:paraId="26756548" w14:textId="657F70CB" w:rsidR="001815FA" w:rsidRDefault="00A36408" w:rsidP="00261EE4">
      <w:pPr>
        <w:spacing w:after="120" w:line="276" w:lineRule="auto"/>
        <w:rPr>
          <w:sz w:val="26"/>
          <w:szCs w:val="26"/>
        </w:rPr>
      </w:pPr>
      <w:r>
        <w:rPr>
          <w:sz w:val="26"/>
          <w:szCs w:val="26"/>
        </w:rPr>
        <w:t>Woher weiß die Ärztin, dass es eine Krankheit gibt, die</w:t>
      </w:r>
      <w:r w:rsidR="00837331">
        <w:rPr>
          <w:sz w:val="26"/>
          <w:szCs w:val="26"/>
        </w:rPr>
        <w:t xml:space="preserve"> </w:t>
      </w:r>
      <w:r w:rsidR="00195F61">
        <w:rPr>
          <w:sz w:val="26"/>
          <w:szCs w:val="26"/>
        </w:rPr>
        <w:t>seit 1859</w:t>
      </w:r>
      <w:r w:rsidR="00D17FCD">
        <w:rPr>
          <w:sz w:val="26"/>
          <w:szCs w:val="26"/>
        </w:rPr>
        <w:t xml:space="preserve"> </w:t>
      </w:r>
      <w:r>
        <w:rPr>
          <w:sz w:val="26"/>
          <w:szCs w:val="26"/>
        </w:rPr>
        <w:t>„rheumatoide Arthritis“ genannt wird</w:t>
      </w:r>
      <w:r w:rsidR="00195F61">
        <w:rPr>
          <w:sz w:val="26"/>
          <w:szCs w:val="26"/>
        </w:rPr>
        <w:t xml:space="preserve">? </w:t>
      </w:r>
      <w:r>
        <w:rPr>
          <w:sz w:val="26"/>
          <w:szCs w:val="26"/>
        </w:rPr>
        <w:t xml:space="preserve"> </w:t>
      </w:r>
      <w:r w:rsidR="001E3B47">
        <w:rPr>
          <w:sz w:val="26"/>
          <w:szCs w:val="26"/>
        </w:rPr>
        <w:t xml:space="preserve">Die einfache Antwort lautet: Man hat es </w:t>
      </w:r>
      <w:r w:rsidR="00691450">
        <w:rPr>
          <w:sz w:val="26"/>
          <w:szCs w:val="26"/>
        </w:rPr>
        <w:t xml:space="preserve">ihr </w:t>
      </w:r>
      <w:r w:rsidR="00997B55">
        <w:rPr>
          <w:sz w:val="26"/>
          <w:szCs w:val="26"/>
        </w:rPr>
        <w:t xml:space="preserve">gesagt und </w:t>
      </w:r>
      <w:r w:rsidR="001E3B47">
        <w:rPr>
          <w:sz w:val="26"/>
          <w:szCs w:val="26"/>
        </w:rPr>
        <w:t xml:space="preserve">gezeigt, </w:t>
      </w:r>
      <w:r w:rsidR="00691450">
        <w:rPr>
          <w:sz w:val="26"/>
          <w:szCs w:val="26"/>
        </w:rPr>
        <w:t xml:space="preserve">zuerst </w:t>
      </w:r>
      <w:r w:rsidR="001E3B47">
        <w:rPr>
          <w:sz w:val="26"/>
          <w:szCs w:val="26"/>
        </w:rPr>
        <w:t xml:space="preserve">in einer Vorlesung mit </w:t>
      </w:r>
      <w:r w:rsidR="007957BB">
        <w:rPr>
          <w:sz w:val="26"/>
          <w:szCs w:val="26"/>
        </w:rPr>
        <w:t xml:space="preserve">typischen </w:t>
      </w:r>
      <w:r w:rsidR="001E3B47">
        <w:rPr>
          <w:sz w:val="26"/>
          <w:szCs w:val="26"/>
        </w:rPr>
        <w:t xml:space="preserve">Bildern (wie Sie eines gesehen haben), </w:t>
      </w:r>
      <w:r w:rsidR="001E2B6F">
        <w:rPr>
          <w:sz w:val="26"/>
          <w:szCs w:val="26"/>
        </w:rPr>
        <w:t xml:space="preserve">dann </w:t>
      </w:r>
      <w:r w:rsidR="001E3B47">
        <w:rPr>
          <w:sz w:val="26"/>
          <w:szCs w:val="26"/>
        </w:rPr>
        <w:t>im klinischen Unterricht</w:t>
      </w:r>
      <w:r w:rsidR="007957BB">
        <w:rPr>
          <w:sz w:val="26"/>
          <w:szCs w:val="26"/>
        </w:rPr>
        <w:t xml:space="preserve"> am Krankenbett</w:t>
      </w:r>
      <w:r w:rsidR="001E2B6F">
        <w:rPr>
          <w:sz w:val="26"/>
          <w:szCs w:val="26"/>
        </w:rPr>
        <w:t xml:space="preserve"> und schließlich </w:t>
      </w:r>
      <w:r w:rsidR="001E3B47">
        <w:rPr>
          <w:sz w:val="26"/>
          <w:szCs w:val="26"/>
        </w:rPr>
        <w:t xml:space="preserve">in der klinischen Praxis, </w:t>
      </w:r>
      <w:r w:rsidR="00837331">
        <w:rPr>
          <w:sz w:val="26"/>
          <w:szCs w:val="26"/>
        </w:rPr>
        <w:t>angeleitet</w:t>
      </w:r>
      <w:r w:rsidR="001E3B47">
        <w:rPr>
          <w:sz w:val="26"/>
          <w:szCs w:val="26"/>
        </w:rPr>
        <w:t xml:space="preserve"> </w:t>
      </w:r>
      <w:r w:rsidR="00691450">
        <w:rPr>
          <w:sz w:val="26"/>
          <w:szCs w:val="26"/>
        </w:rPr>
        <w:t xml:space="preserve">immer </w:t>
      </w:r>
      <w:r w:rsidR="001E3B47">
        <w:rPr>
          <w:sz w:val="26"/>
          <w:szCs w:val="26"/>
        </w:rPr>
        <w:t xml:space="preserve">von </w:t>
      </w:r>
      <w:r w:rsidR="004C54AA">
        <w:rPr>
          <w:sz w:val="26"/>
          <w:szCs w:val="26"/>
        </w:rPr>
        <w:t xml:space="preserve">erfahreneren </w:t>
      </w:r>
      <w:r w:rsidR="00B15548">
        <w:rPr>
          <w:sz w:val="26"/>
          <w:szCs w:val="26"/>
        </w:rPr>
        <w:t>Kollegen.</w:t>
      </w:r>
      <w:r w:rsidR="00D84E19">
        <w:rPr>
          <w:sz w:val="26"/>
          <w:szCs w:val="26"/>
        </w:rPr>
        <w:t xml:space="preserve"> </w:t>
      </w:r>
    </w:p>
    <w:p w14:paraId="6CA23E32" w14:textId="34CAF201" w:rsidR="009A2D5B" w:rsidRDefault="0024395B" w:rsidP="00261EE4">
      <w:pPr>
        <w:spacing w:after="120" w:line="276" w:lineRule="auto"/>
        <w:rPr>
          <w:sz w:val="26"/>
          <w:szCs w:val="26"/>
        </w:rPr>
      </w:pPr>
      <w:r>
        <w:rPr>
          <w:sz w:val="26"/>
          <w:szCs w:val="26"/>
        </w:rPr>
        <w:t xml:space="preserve">Der </w:t>
      </w:r>
      <w:r w:rsidR="006A20EF">
        <w:rPr>
          <w:sz w:val="26"/>
          <w:szCs w:val="26"/>
        </w:rPr>
        <w:t>Pariser Doktorand</w:t>
      </w:r>
      <w:r>
        <w:rPr>
          <w:sz w:val="26"/>
          <w:szCs w:val="26"/>
        </w:rPr>
        <w:t xml:space="preserve"> </w:t>
      </w:r>
      <w:r w:rsidR="006A20EF">
        <w:rPr>
          <w:sz w:val="26"/>
          <w:szCs w:val="26"/>
        </w:rPr>
        <w:t xml:space="preserve">Landré-Beauvais soll der erste gewesen sein, der im Jahr 1800 die </w:t>
      </w:r>
      <w:r>
        <w:rPr>
          <w:sz w:val="26"/>
          <w:szCs w:val="26"/>
        </w:rPr>
        <w:t xml:space="preserve">heutige </w:t>
      </w:r>
      <w:r w:rsidR="00605B1A">
        <w:rPr>
          <w:sz w:val="26"/>
          <w:szCs w:val="26"/>
        </w:rPr>
        <w:t xml:space="preserve">RA durch </w:t>
      </w:r>
      <w:r w:rsidR="006A20EF">
        <w:rPr>
          <w:sz w:val="26"/>
          <w:szCs w:val="26"/>
        </w:rPr>
        <w:t>Be</w:t>
      </w:r>
      <w:r w:rsidR="00605B1A">
        <w:rPr>
          <w:sz w:val="26"/>
          <w:szCs w:val="26"/>
        </w:rPr>
        <w:t xml:space="preserve">obachtungen an </w:t>
      </w:r>
      <w:r w:rsidR="00065554">
        <w:rPr>
          <w:sz w:val="26"/>
          <w:szCs w:val="26"/>
        </w:rPr>
        <w:t xml:space="preserve">9 </w:t>
      </w:r>
      <w:r w:rsidR="00861CA6">
        <w:rPr>
          <w:sz w:val="26"/>
          <w:szCs w:val="26"/>
        </w:rPr>
        <w:t xml:space="preserve">chronisch kranken Insassen der Pariser Salpetrière </w:t>
      </w:r>
      <w:r w:rsidR="003E4075">
        <w:rPr>
          <w:sz w:val="26"/>
          <w:szCs w:val="26"/>
        </w:rPr>
        <w:t xml:space="preserve">noch </w:t>
      </w:r>
      <w:r w:rsidR="00605B1A">
        <w:rPr>
          <w:sz w:val="26"/>
          <w:szCs w:val="26"/>
        </w:rPr>
        <w:t>i</w:t>
      </w:r>
      <w:r w:rsidR="003E4075">
        <w:rPr>
          <w:sz w:val="26"/>
          <w:szCs w:val="26"/>
        </w:rPr>
        <w:t xml:space="preserve">nnerhalb des </w:t>
      </w:r>
      <w:r w:rsidR="006A20EF">
        <w:rPr>
          <w:sz w:val="26"/>
          <w:szCs w:val="26"/>
        </w:rPr>
        <w:t>Spektrum</w:t>
      </w:r>
      <w:r w:rsidR="003E4075">
        <w:rPr>
          <w:sz w:val="26"/>
          <w:szCs w:val="26"/>
        </w:rPr>
        <w:t>s</w:t>
      </w:r>
      <w:r w:rsidR="006A20EF">
        <w:rPr>
          <w:sz w:val="26"/>
          <w:szCs w:val="26"/>
        </w:rPr>
        <w:t xml:space="preserve"> der </w:t>
      </w:r>
      <w:r>
        <w:rPr>
          <w:sz w:val="26"/>
          <w:szCs w:val="26"/>
        </w:rPr>
        <w:t>Gichtk</w:t>
      </w:r>
      <w:r w:rsidR="006A20EF">
        <w:rPr>
          <w:sz w:val="26"/>
          <w:szCs w:val="26"/>
        </w:rPr>
        <w:t xml:space="preserve">rankheiten </w:t>
      </w:r>
      <w:r w:rsidR="00CC6854">
        <w:rPr>
          <w:sz w:val="26"/>
          <w:szCs w:val="26"/>
        </w:rPr>
        <w:t>abgrenzte</w:t>
      </w:r>
      <w:r w:rsidR="006A20EF">
        <w:rPr>
          <w:sz w:val="26"/>
          <w:szCs w:val="26"/>
        </w:rPr>
        <w:t xml:space="preserve">. </w:t>
      </w:r>
      <w:r w:rsidR="00726B66">
        <w:rPr>
          <w:rStyle w:val="Funotenzeichen"/>
          <w:sz w:val="26"/>
          <w:szCs w:val="26"/>
        </w:rPr>
        <w:footnoteReference w:id="13"/>
      </w:r>
    </w:p>
    <w:p w14:paraId="7AA19F0F" w14:textId="77777777" w:rsidR="009A2D5B" w:rsidRDefault="009A2D5B" w:rsidP="00261EE4">
      <w:pPr>
        <w:spacing w:after="120" w:line="276" w:lineRule="auto"/>
        <w:rPr>
          <w:sz w:val="26"/>
          <w:szCs w:val="26"/>
        </w:rPr>
      </w:pPr>
    </w:p>
    <w:p w14:paraId="5907AA20" w14:textId="3B8F986B" w:rsidR="009A2D5B" w:rsidRDefault="009A2D5B" w:rsidP="00261EE4">
      <w:pPr>
        <w:spacing w:after="120" w:line="276" w:lineRule="auto"/>
        <w:rPr>
          <w:sz w:val="26"/>
          <w:szCs w:val="26"/>
        </w:rPr>
      </w:pPr>
      <w:r>
        <w:rPr>
          <w:sz w:val="26"/>
          <w:szCs w:val="26"/>
        </w:rPr>
        <w:t>Folie Landré-Beauvais‘ Dissertation</w:t>
      </w:r>
    </w:p>
    <w:p w14:paraId="5E78E1ED" w14:textId="77777777" w:rsidR="009A2D5B" w:rsidRDefault="009A2D5B" w:rsidP="00261EE4">
      <w:pPr>
        <w:spacing w:after="120" w:line="276" w:lineRule="auto"/>
        <w:rPr>
          <w:sz w:val="26"/>
          <w:szCs w:val="26"/>
        </w:rPr>
      </w:pPr>
    </w:p>
    <w:p w14:paraId="43F1DA38" w14:textId="5E67F9A6" w:rsidR="006A20EF" w:rsidRDefault="00674C50" w:rsidP="00261EE4">
      <w:pPr>
        <w:spacing w:after="120" w:line="276" w:lineRule="auto"/>
        <w:rPr>
          <w:sz w:val="26"/>
          <w:szCs w:val="26"/>
        </w:rPr>
      </w:pPr>
      <w:r>
        <w:rPr>
          <w:sz w:val="26"/>
          <w:szCs w:val="26"/>
        </w:rPr>
        <w:t xml:space="preserve">In der Klinik sah er </w:t>
      </w:r>
      <w:r w:rsidR="004C54AA">
        <w:rPr>
          <w:sz w:val="26"/>
          <w:szCs w:val="26"/>
        </w:rPr>
        <w:t xml:space="preserve">im lange Bekannten etwas Neues, </w:t>
      </w:r>
      <w:r w:rsidR="00861CA6">
        <w:rPr>
          <w:sz w:val="26"/>
          <w:szCs w:val="26"/>
        </w:rPr>
        <w:t xml:space="preserve">nahm </w:t>
      </w:r>
      <w:r w:rsidR="0024395B">
        <w:rPr>
          <w:sz w:val="26"/>
          <w:szCs w:val="26"/>
        </w:rPr>
        <w:t xml:space="preserve">erstmals </w:t>
      </w:r>
      <w:r w:rsidR="00861CA6">
        <w:rPr>
          <w:sz w:val="26"/>
          <w:szCs w:val="26"/>
        </w:rPr>
        <w:t>e</w:t>
      </w:r>
      <w:r w:rsidR="00341CDE">
        <w:rPr>
          <w:sz w:val="26"/>
          <w:szCs w:val="26"/>
        </w:rPr>
        <w:t>in</w:t>
      </w:r>
      <w:r w:rsidR="0024395B">
        <w:rPr>
          <w:sz w:val="26"/>
          <w:szCs w:val="26"/>
        </w:rPr>
        <w:t xml:space="preserve"> </w:t>
      </w:r>
      <w:r w:rsidR="00341CDE">
        <w:rPr>
          <w:sz w:val="26"/>
          <w:szCs w:val="26"/>
        </w:rPr>
        <w:t>besondere Krankheits</w:t>
      </w:r>
      <w:r>
        <w:rPr>
          <w:sz w:val="26"/>
          <w:szCs w:val="26"/>
        </w:rPr>
        <w:t>gestalt</w:t>
      </w:r>
      <w:r w:rsidR="00861CA6">
        <w:rPr>
          <w:sz w:val="26"/>
          <w:szCs w:val="26"/>
        </w:rPr>
        <w:t xml:space="preserve"> wahr</w:t>
      </w:r>
      <w:r w:rsidR="00FC7F19">
        <w:rPr>
          <w:sz w:val="26"/>
          <w:szCs w:val="26"/>
        </w:rPr>
        <w:t>, d</w:t>
      </w:r>
      <w:r>
        <w:rPr>
          <w:sz w:val="26"/>
          <w:szCs w:val="26"/>
        </w:rPr>
        <w:t>ie</w:t>
      </w:r>
      <w:r w:rsidR="00FC7F19">
        <w:rPr>
          <w:sz w:val="26"/>
          <w:szCs w:val="26"/>
        </w:rPr>
        <w:t xml:space="preserve"> </w:t>
      </w:r>
      <w:r w:rsidR="00861CA6">
        <w:rPr>
          <w:sz w:val="26"/>
          <w:szCs w:val="26"/>
        </w:rPr>
        <w:t>dann</w:t>
      </w:r>
      <w:r w:rsidR="0024395B">
        <w:rPr>
          <w:sz w:val="26"/>
          <w:szCs w:val="26"/>
        </w:rPr>
        <w:t xml:space="preserve"> auch einen ei</w:t>
      </w:r>
      <w:r w:rsidR="00FC7F19">
        <w:rPr>
          <w:sz w:val="26"/>
          <w:szCs w:val="26"/>
        </w:rPr>
        <w:t>genen Namen</w:t>
      </w:r>
      <w:r w:rsidR="00605B1A">
        <w:rPr>
          <w:sz w:val="26"/>
          <w:szCs w:val="26"/>
        </w:rPr>
        <w:t xml:space="preserve"> </w:t>
      </w:r>
      <w:r w:rsidR="00341CDE">
        <w:rPr>
          <w:sz w:val="26"/>
          <w:szCs w:val="26"/>
        </w:rPr>
        <w:t>b</w:t>
      </w:r>
      <w:r w:rsidR="0024395B">
        <w:rPr>
          <w:sz w:val="26"/>
          <w:szCs w:val="26"/>
        </w:rPr>
        <w:t>rauchte</w:t>
      </w:r>
      <w:r w:rsidR="00FC7F19">
        <w:rPr>
          <w:sz w:val="26"/>
          <w:szCs w:val="26"/>
        </w:rPr>
        <w:t>.</w:t>
      </w:r>
      <w:r w:rsidR="00861CA6">
        <w:rPr>
          <w:sz w:val="26"/>
          <w:szCs w:val="26"/>
        </w:rPr>
        <w:t xml:space="preserve"> </w:t>
      </w:r>
      <w:r w:rsidR="006A20EF">
        <w:rPr>
          <w:sz w:val="26"/>
          <w:szCs w:val="26"/>
        </w:rPr>
        <w:t xml:space="preserve"> </w:t>
      </w:r>
    </w:p>
    <w:p w14:paraId="6EC4CAE2" w14:textId="39CD0D55" w:rsidR="00CC6854" w:rsidRDefault="006A20EF" w:rsidP="00261EE4">
      <w:pPr>
        <w:spacing w:after="120" w:line="276" w:lineRule="auto"/>
        <w:rPr>
          <w:sz w:val="26"/>
          <w:szCs w:val="26"/>
        </w:rPr>
      </w:pPr>
      <w:r>
        <w:rPr>
          <w:sz w:val="26"/>
          <w:szCs w:val="26"/>
        </w:rPr>
        <w:t xml:space="preserve">Dies weist auf die </w:t>
      </w:r>
      <w:r w:rsidR="00065554">
        <w:rPr>
          <w:sz w:val="26"/>
          <w:szCs w:val="26"/>
        </w:rPr>
        <w:t xml:space="preserve">überragende </w:t>
      </w:r>
      <w:r>
        <w:rPr>
          <w:sz w:val="26"/>
          <w:szCs w:val="26"/>
        </w:rPr>
        <w:t xml:space="preserve">Bedeutung von </w:t>
      </w:r>
      <w:r w:rsidR="00FF68E7">
        <w:rPr>
          <w:sz w:val="26"/>
          <w:szCs w:val="26"/>
        </w:rPr>
        <w:t xml:space="preserve">klinischer Beobachtung und </w:t>
      </w:r>
      <w:r>
        <w:rPr>
          <w:sz w:val="26"/>
          <w:szCs w:val="26"/>
        </w:rPr>
        <w:t>Kasuistik für die Nosologie und Nosographie hin</w:t>
      </w:r>
      <w:r w:rsidR="0024395B">
        <w:rPr>
          <w:sz w:val="26"/>
          <w:szCs w:val="26"/>
        </w:rPr>
        <w:t xml:space="preserve">, </w:t>
      </w:r>
      <w:r w:rsidR="00605B1A">
        <w:rPr>
          <w:sz w:val="26"/>
          <w:szCs w:val="26"/>
        </w:rPr>
        <w:t>hier</w:t>
      </w:r>
      <w:r w:rsidR="003E4075">
        <w:rPr>
          <w:sz w:val="26"/>
          <w:szCs w:val="26"/>
        </w:rPr>
        <w:t>, als Leistung der Klinik,</w:t>
      </w:r>
      <w:r w:rsidR="00605B1A">
        <w:rPr>
          <w:sz w:val="26"/>
          <w:szCs w:val="26"/>
        </w:rPr>
        <w:t xml:space="preserve"> </w:t>
      </w:r>
      <w:r w:rsidR="0024395B">
        <w:rPr>
          <w:sz w:val="26"/>
          <w:szCs w:val="26"/>
        </w:rPr>
        <w:t>für die Erst</w:t>
      </w:r>
      <w:r w:rsidR="00605B1A">
        <w:rPr>
          <w:sz w:val="26"/>
          <w:szCs w:val="26"/>
        </w:rPr>
        <w:t>beschreibung</w:t>
      </w:r>
      <w:r w:rsidR="0024395B">
        <w:rPr>
          <w:sz w:val="26"/>
          <w:szCs w:val="26"/>
        </w:rPr>
        <w:t xml:space="preserve"> </w:t>
      </w:r>
      <w:r w:rsidR="00605B1A">
        <w:rPr>
          <w:sz w:val="26"/>
          <w:szCs w:val="26"/>
        </w:rPr>
        <w:t xml:space="preserve">einer </w:t>
      </w:r>
      <w:r w:rsidR="0024395B">
        <w:rPr>
          <w:sz w:val="26"/>
          <w:szCs w:val="26"/>
        </w:rPr>
        <w:t>Krankheit</w:t>
      </w:r>
      <w:r w:rsidR="00605B1A">
        <w:rPr>
          <w:sz w:val="26"/>
          <w:szCs w:val="26"/>
        </w:rPr>
        <w:t xml:space="preserve">. </w:t>
      </w:r>
    </w:p>
    <w:p w14:paraId="5439D7D2" w14:textId="77777777" w:rsidR="00605B1A" w:rsidRDefault="00D84E19" w:rsidP="00261EE4">
      <w:pPr>
        <w:spacing w:after="120" w:line="276" w:lineRule="auto"/>
        <w:rPr>
          <w:sz w:val="26"/>
          <w:szCs w:val="26"/>
        </w:rPr>
      </w:pPr>
      <w:r>
        <w:rPr>
          <w:sz w:val="26"/>
          <w:szCs w:val="26"/>
        </w:rPr>
        <w:t xml:space="preserve">Bernhard Naunyn, ein </w:t>
      </w:r>
      <w:r w:rsidR="00D11012">
        <w:rPr>
          <w:sz w:val="26"/>
          <w:szCs w:val="26"/>
        </w:rPr>
        <w:t xml:space="preserve">Internist </w:t>
      </w:r>
      <w:r>
        <w:rPr>
          <w:sz w:val="26"/>
          <w:szCs w:val="26"/>
        </w:rPr>
        <w:t xml:space="preserve">des </w:t>
      </w:r>
      <w:r w:rsidR="00D11012">
        <w:rPr>
          <w:sz w:val="26"/>
          <w:szCs w:val="26"/>
        </w:rPr>
        <w:t xml:space="preserve">späten </w:t>
      </w:r>
      <w:r>
        <w:rPr>
          <w:sz w:val="26"/>
          <w:szCs w:val="26"/>
        </w:rPr>
        <w:t>19. Jahrhunderts (1839 – 1925) schrieb 1905</w:t>
      </w:r>
      <w:r w:rsidR="00605B1A">
        <w:rPr>
          <w:sz w:val="26"/>
          <w:szCs w:val="26"/>
        </w:rPr>
        <w:t xml:space="preserve"> verallgemeinernd</w:t>
      </w:r>
      <w:r>
        <w:rPr>
          <w:sz w:val="26"/>
          <w:szCs w:val="26"/>
        </w:rPr>
        <w:t xml:space="preserve">: Kasuistiken </w:t>
      </w:r>
      <w:r w:rsidR="00956658">
        <w:rPr>
          <w:sz w:val="26"/>
          <w:szCs w:val="26"/>
        </w:rPr>
        <w:t>„lehren uns, die Bilder kennen, welche die Krankheiten machen, und befähigen</w:t>
      </w:r>
      <w:r>
        <w:rPr>
          <w:sz w:val="26"/>
          <w:szCs w:val="26"/>
        </w:rPr>
        <w:t xml:space="preserve"> uns, aus dem bekannten Bilde die Krankheit zu erkennen.“</w:t>
      </w:r>
      <w:r w:rsidR="00956658">
        <w:rPr>
          <w:sz w:val="26"/>
          <w:szCs w:val="26"/>
        </w:rPr>
        <w:t xml:space="preserve"> </w:t>
      </w:r>
      <w:r w:rsidR="00956658">
        <w:rPr>
          <w:rStyle w:val="Funotenzeichen"/>
          <w:sz w:val="26"/>
          <w:szCs w:val="26"/>
        </w:rPr>
        <w:footnoteReference w:id="14"/>
      </w:r>
      <w:r w:rsidR="00341CDE">
        <w:rPr>
          <w:sz w:val="26"/>
          <w:szCs w:val="26"/>
        </w:rPr>
        <w:t xml:space="preserve"> </w:t>
      </w:r>
    </w:p>
    <w:p w14:paraId="560900CD" w14:textId="77777777" w:rsidR="003B1FD6" w:rsidRDefault="00A046F3" w:rsidP="001024DA">
      <w:pPr>
        <w:spacing w:after="120" w:line="276" w:lineRule="auto"/>
        <w:rPr>
          <w:sz w:val="26"/>
          <w:szCs w:val="26"/>
        </w:rPr>
      </w:pPr>
      <w:r>
        <w:rPr>
          <w:sz w:val="26"/>
          <w:szCs w:val="26"/>
        </w:rPr>
        <w:t xml:space="preserve">Wir </w:t>
      </w:r>
      <w:r w:rsidR="00B15548">
        <w:rPr>
          <w:sz w:val="26"/>
          <w:szCs w:val="26"/>
        </w:rPr>
        <w:t xml:space="preserve">unterstützen und </w:t>
      </w:r>
      <w:r>
        <w:rPr>
          <w:sz w:val="26"/>
          <w:szCs w:val="26"/>
        </w:rPr>
        <w:t>normieren d</w:t>
      </w:r>
      <w:r w:rsidR="00B15548">
        <w:rPr>
          <w:sz w:val="26"/>
          <w:szCs w:val="26"/>
        </w:rPr>
        <w:t xml:space="preserve">ieses </w:t>
      </w:r>
      <w:r w:rsidR="00680692">
        <w:rPr>
          <w:sz w:val="26"/>
          <w:szCs w:val="26"/>
        </w:rPr>
        <w:t xml:space="preserve">Lernen und </w:t>
      </w:r>
      <w:r>
        <w:rPr>
          <w:sz w:val="26"/>
          <w:szCs w:val="26"/>
        </w:rPr>
        <w:t xml:space="preserve">Erkennen </w:t>
      </w:r>
      <w:r w:rsidR="00D11012">
        <w:rPr>
          <w:sz w:val="26"/>
          <w:szCs w:val="26"/>
        </w:rPr>
        <w:t xml:space="preserve">in der Rheumatologie </w:t>
      </w:r>
      <w:r>
        <w:rPr>
          <w:sz w:val="26"/>
          <w:szCs w:val="26"/>
        </w:rPr>
        <w:t xml:space="preserve">seit </w:t>
      </w:r>
      <w:r w:rsidR="00D11012">
        <w:rPr>
          <w:sz w:val="26"/>
          <w:szCs w:val="26"/>
        </w:rPr>
        <w:t>rund 70 Jahren m</w:t>
      </w:r>
      <w:r>
        <w:rPr>
          <w:sz w:val="26"/>
          <w:szCs w:val="26"/>
        </w:rPr>
        <w:t xml:space="preserve">it Hilfe </w:t>
      </w:r>
      <w:r w:rsidR="00F0366B">
        <w:rPr>
          <w:sz w:val="26"/>
          <w:szCs w:val="26"/>
        </w:rPr>
        <w:t>sog. Klassifikationskr</w:t>
      </w:r>
      <w:r>
        <w:rPr>
          <w:sz w:val="26"/>
          <w:szCs w:val="26"/>
        </w:rPr>
        <w:t xml:space="preserve">iterien. </w:t>
      </w:r>
      <w:r w:rsidR="00F0366B">
        <w:rPr>
          <w:sz w:val="26"/>
          <w:szCs w:val="26"/>
        </w:rPr>
        <w:t>Bei der RA sind wir heute b</w:t>
      </w:r>
      <w:r w:rsidR="00D11012">
        <w:rPr>
          <w:sz w:val="26"/>
          <w:szCs w:val="26"/>
        </w:rPr>
        <w:t>ei der</w:t>
      </w:r>
      <w:r w:rsidR="006A20EF">
        <w:rPr>
          <w:sz w:val="26"/>
          <w:szCs w:val="26"/>
        </w:rPr>
        <w:t>en</w:t>
      </w:r>
      <w:r w:rsidR="00D11012">
        <w:rPr>
          <w:sz w:val="26"/>
          <w:szCs w:val="26"/>
        </w:rPr>
        <w:t xml:space="preserve"> </w:t>
      </w:r>
      <w:r>
        <w:rPr>
          <w:sz w:val="26"/>
          <w:szCs w:val="26"/>
        </w:rPr>
        <w:t xml:space="preserve">fünften Generation. </w:t>
      </w:r>
      <w:r w:rsidR="001024DA" w:rsidRPr="007B781D">
        <w:rPr>
          <w:rStyle w:val="Funotenzeichen"/>
          <w:sz w:val="26"/>
          <w:szCs w:val="26"/>
        </w:rPr>
        <w:footnoteReference w:id="15"/>
      </w:r>
      <w:r w:rsidR="001024DA" w:rsidRPr="007B781D">
        <w:rPr>
          <w:sz w:val="26"/>
          <w:szCs w:val="26"/>
        </w:rPr>
        <w:t xml:space="preserve"> </w:t>
      </w:r>
    </w:p>
    <w:p w14:paraId="2819CCF1" w14:textId="77777777" w:rsidR="007B331F" w:rsidRDefault="007B331F" w:rsidP="00261EE4">
      <w:pPr>
        <w:spacing w:after="120" w:line="276" w:lineRule="auto"/>
        <w:rPr>
          <w:sz w:val="26"/>
          <w:szCs w:val="26"/>
        </w:rPr>
      </w:pPr>
      <w:r>
        <w:rPr>
          <w:sz w:val="26"/>
          <w:szCs w:val="26"/>
        </w:rPr>
        <w:lastRenderedPageBreak/>
        <w:t>Folie ACR/EULAR Kriterien RA 2010</w:t>
      </w:r>
      <w:r w:rsidR="00F0366B">
        <w:rPr>
          <w:sz w:val="26"/>
          <w:szCs w:val="26"/>
        </w:rPr>
        <w:t xml:space="preserve"> (deutsche Version)</w:t>
      </w:r>
    </w:p>
    <w:p w14:paraId="666B4CC8" w14:textId="4BB7EB85" w:rsidR="007B781D" w:rsidRDefault="007B781D" w:rsidP="00261EE4">
      <w:pPr>
        <w:spacing w:after="120" w:line="276" w:lineRule="auto"/>
        <w:rPr>
          <w:sz w:val="26"/>
          <w:szCs w:val="26"/>
        </w:rPr>
      </w:pPr>
    </w:p>
    <w:p w14:paraId="77D7E9C3" w14:textId="0903BB3D" w:rsidR="008E515D" w:rsidRDefault="002809AB" w:rsidP="00261EE4">
      <w:pPr>
        <w:spacing w:after="120" w:line="276" w:lineRule="auto"/>
        <w:rPr>
          <w:sz w:val="26"/>
          <w:szCs w:val="26"/>
        </w:rPr>
      </w:pPr>
      <w:r>
        <w:rPr>
          <w:sz w:val="26"/>
          <w:szCs w:val="26"/>
        </w:rPr>
        <w:t xml:space="preserve">Die Praxis </w:t>
      </w:r>
      <w:r w:rsidR="00743B02">
        <w:rPr>
          <w:sz w:val="26"/>
          <w:szCs w:val="26"/>
        </w:rPr>
        <w:t>nutzt</w:t>
      </w:r>
      <w:r>
        <w:rPr>
          <w:sz w:val="26"/>
          <w:szCs w:val="26"/>
        </w:rPr>
        <w:t xml:space="preserve"> diese K</w:t>
      </w:r>
      <w:r w:rsidR="001C4490">
        <w:rPr>
          <w:sz w:val="26"/>
          <w:szCs w:val="26"/>
        </w:rPr>
        <w:t xml:space="preserve">riterien </w:t>
      </w:r>
      <w:r>
        <w:rPr>
          <w:sz w:val="26"/>
          <w:szCs w:val="26"/>
        </w:rPr>
        <w:t>a</w:t>
      </w:r>
      <w:r w:rsidR="001C4490">
        <w:rPr>
          <w:sz w:val="26"/>
          <w:szCs w:val="26"/>
        </w:rPr>
        <w:t>ls diagnostisches Werkzeug</w:t>
      </w:r>
      <w:r w:rsidR="001E2B6F">
        <w:rPr>
          <w:sz w:val="26"/>
          <w:szCs w:val="26"/>
        </w:rPr>
        <w:t>.</w:t>
      </w:r>
      <w:r w:rsidR="007B331F">
        <w:rPr>
          <w:sz w:val="26"/>
          <w:szCs w:val="26"/>
        </w:rPr>
        <w:t xml:space="preserve"> </w:t>
      </w:r>
      <w:r w:rsidR="003E3075">
        <w:rPr>
          <w:sz w:val="26"/>
          <w:szCs w:val="26"/>
        </w:rPr>
        <w:t xml:space="preserve">In der gezeigten deutschen Version </w:t>
      </w:r>
      <w:r w:rsidR="009A0754">
        <w:rPr>
          <w:sz w:val="26"/>
          <w:szCs w:val="26"/>
        </w:rPr>
        <w:t>heißt es</w:t>
      </w:r>
      <w:r w:rsidR="001E2B6F">
        <w:rPr>
          <w:sz w:val="26"/>
          <w:szCs w:val="26"/>
        </w:rPr>
        <w:t xml:space="preserve"> ja</w:t>
      </w:r>
      <w:r w:rsidR="003E3075">
        <w:rPr>
          <w:sz w:val="26"/>
          <w:szCs w:val="26"/>
        </w:rPr>
        <w:t xml:space="preserve">, dass ein Patient eine RA </w:t>
      </w:r>
      <w:r w:rsidR="009A0754">
        <w:rPr>
          <w:sz w:val="26"/>
          <w:szCs w:val="26"/>
        </w:rPr>
        <w:t>„</w:t>
      </w:r>
      <w:r w:rsidR="003E3075">
        <w:rPr>
          <w:sz w:val="26"/>
          <w:szCs w:val="26"/>
        </w:rPr>
        <w:t>hat</w:t>
      </w:r>
      <w:r w:rsidR="009A0754">
        <w:rPr>
          <w:sz w:val="26"/>
          <w:szCs w:val="26"/>
        </w:rPr>
        <w:t>“</w:t>
      </w:r>
      <w:r w:rsidR="003E3075">
        <w:rPr>
          <w:sz w:val="26"/>
          <w:szCs w:val="26"/>
        </w:rPr>
        <w:t xml:space="preserve">, wenn sie/er 6 und mehr Punkte aus den vier </w:t>
      </w:r>
      <w:r w:rsidR="00837331">
        <w:rPr>
          <w:sz w:val="26"/>
          <w:szCs w:val="26"/>
        </w:rPr>
        <w:t>Variablen</w:t>
      </w:r>
      <w:r w:rsidR="003E3075">
        <w:rPr>
          <w:sz w:val="26"/>
          <w:szCs w:val="26"/>
        </w:rPr>
        <w:t xml:space="preserve"> erreicht. </w:t>
      </w:r>
      <w:r w:rsidR="008E515D" w:rsidRPr="008E515D">
        <w:rPr>
          <w:sz w:val="26"/>
          <w:szCs w:val="26"/>
        </w:rPr>
        <w:t xml:space="preserve">In den </w:t>
      </w:r>
      <w:r w:rsidR="003E4075">
        <w:rPr>
          <w:sz w:val="26"/>
          <w:szCs w:val="26"/>
        </w:rPr>
        <w:t xml:space="preserve">vorhergehenden </w:t>
      </w:r>
      <w:r w:rsidR="008E515D" w:rsidRPr="008E515D">
        <w:rPr>
          <w:sz w:val="26"/>
          <w:szCs w:val="26"/>
        </w:rPr>
        <w:t xml:space="preserve">Kriterien aus dem Jahr 1987 </w:t>
      </w:r>
      <w:r w:rsidR="008E515D">
        <w:rPr>
          <w:rStyle w:val="Funotenzeichen"/>
          <w:sz w:val="26"/>
          <w:szCs w:val="26"/>
        </w:rPr>
        <w:footnoteReference w:id="16"/>
      </w:r>
      <w:r w:rsidR="00F0366B">
        <w:rPr>
          <w:sz w:val="26"/>
          <w:szCs w:val="26"/>
        </w:rPr>
        <w:t xml:space="preserve"> </w:t>
      </w:r>
      <w:r w:rsidR="003E4075">
        <w:rPr>
          <w:sz w:val="26"/>
          <w:szCs w:val="26"/>
        </w:rPr>
        <w:t xml:space="preserve">hieß es </w:t>
      </w:r>
      <w:r w:rsidR="00F0366B">
        <w:rPr>
          <w:sz w:val="26"/>
          <w:szCs w:val="26"/>
        </w:rPr>
        <w:t>„</w:t>
      </w:r>
      <w:r w:rsidR="008E515D">
        <w:rPr>
          <w:sz w:val="26"/>
          <w:szCs w:val="26"/>
        </w:rPr>
        <w:t>konstruktivistischer</w:t>
      </w:r>
      <w:r w:rsidR="00F0366B">
        <w:rPr>
          <w:sz w:val="26"/>
          <w:szCs w:val="26"/>
        </w:rPr>
        <w:t>“</w:t>
      </w:r>
      <w:r w:rsidR="008E515D" w:rsidRPr="008E515D">
        <w:rPr>
          <w:sz w:val="26"/>
          <w:szCs w:val="26"/>
        </w:rPr>
        <w:t>: “a patient shall be said to have</w:t>
      </w:r>
      <w:r w:rsidR="008E515D">
        <w:rPr>
          <w:sz w:val="26"/>
          <w:szCs w:val="26"/>
        </w:rPr>
        <w:t xml:space="preserve"> rheumatoid arthritis if …</w:t>
      </w:r>
      <w:r w:rsidR="008E515D" w:rsidRPr="008E515D">
        <w:rPr>
          <w:sz w:val="26"/>
          <w:szCs w:val="26"/>
        </w:rPr>
        <w:t xml:space="preserve">”. </w:t>
      </w:r>
    </w:p>
    <w:p w14:paraId="312FD700" w14:textId="7E3DC309" w:rsidR="00F0366B" w:rsidRDefault="00F0366B" w:rsidP="00261EE4">
      <w:pPr>
        <w:spacing w:after="120" w:line="276" w:lineRule="auto"/>
        <w:rPr>
          <w:sz w:val="26"/>
          <w:szCs w:val="26"/>
        </w:rPr>
      </w:pPr>
      <w:r>
        <w:rPr>
          <w:sz w:val="26"/>
          <w:szCs w:val="26"/>
        </w:rPr>
        <w:t>Wie k</w:t>
      </w:r>
      <w:r w:rsidR="00FC7F19">
        <w:rPr>
          <w:sz w:val="26"/>
          <w:szCs w:val="26"/>
        </w:rPr>
        <w:t>ann es k</w:t>
      </w:r>
      <w:r>
        <w:rPr>
          <w:sz w:val="26"/>
          <w:szCs w:val="26"/>
        </w:rPr>
        <w:t>omme</w:t>
      </w:r>
      <w:r w:rsidR="00FC7F19">
        <w:rPr>
          <w:sz w:val="26"/>
          <w:szCs w:val="26"/>
        </w:rPr>
        <w:t>n</w:t>
      </w:r>
      <w:r>
        <w:rPr>
          <w:sz w:val="26"/>
          <w:szCs w:val="26"/>
        </w:rPr>
        <w:t>, dass solche Kriterien immer wieder überarbeitet werden</w:t>
      </w:r>
      <w:r w:rsidR="00680692">
        <w:rPr>
          <w:sz w:val="26"/>
          <w:szCs w:val="26"/>
        </w:rPr>
        <w:t xml:space="preserve">, obwohl sich die Krankheit vermutlich seit </w:t>
      </w:r>
      <w:r w:rsidR="007B781D">
        <w:rPr>
          <w:sz w:val="26"/>
          <w:szCs w:val="26"/>
        </w:rPr>
        <w:t xml:space="preserve">dem 16. </w:t>
      </w:r>
      <w:r w:rsidR="00065554">
        <w:rPr>
          <w:sz w:val="26"/>
          <w:szCs w:val="26"/>
        </w:rPr>
        <w:t xml:space="preserve">Jahrhundert </w:t>
      </w:r>
      <w:r w:rsidR="00680692">
        <w:rPr>
          <w:sz w:val="26"/>
          <w:szCs w:val="26"/>
        </w:rPr>
        <w:t>in Natur und Erscheinungsbild nicht dramatisch geändert ha</w:t>
      </w:r>
      <w:r w:rsidR="00E42F36">
        <w:rPr>
          <w:sz w:val="26"/>
          <w:szCs w:val="26"/>
        </w:rPr>
        <w:t>t</w:t>
      </w:r>
      <w:r>
        <w:rPr>
          <w:sz w:val="26"/>
          <w:szCs w:val="26"/>
        </w:rPr>
        <w:t>?</w:t>
      </w:r>
      <w:r w:rsidR="00680692">
        <w:rPr>
          <w:sz w:val="26"/>
          <w:szCs w:val="26"/>
        </w:rPr>
        <w:t xml:space="preserve"> </w:t>
      </w:r>
    </w:p>
    <w:p w14:paraId="1357F571" w14:textId="1F7EA0F2" w:rsidR="004777F3" w:rsidRDefault="00F0366B" w:rsidP="00261EE4">
      <w:pPr>
        <w:spacing w:after="120" w:line="276" w:lineRule="auto"/>
        <w:rPr>
          <w:sz w:val="26"/>
          <w:szCs w:val="26"/>
        </w:rPr>
      </w:pPr>
      <w:r>
        <w:rPr>
          <w:sz w:val="26"/>
          <w:szCs w:val="26"/>
        </w:rPr>
        <w:t xml:space="preserve">Einerseits führt die Grundlagenforschung zu neuen Einsichten zur Pathobiologie der Krankheit. </w:t>
      </w:r>
      <w:r w:rsidR="004777F3">
        <w:rPr>
          <w:sz w:val="26"/>
          <w:szCs w:val="26"/>
        </w:rPr>
        <w:t xml:space="preserve">Die ACP-Antikörper </w:t>
      </w:r>
      <w:r w:rsidR="00065554">
        <w:rPr>
          <w:sz w:val="26"/>
          <w:szCs w:val="26"/>
        </w:rPr>
        <w:t xml:space="preserve">standen </w:t>
      </w:r>
      <w:r w:rsidR="007B781D">
        <w:rPr>
          <w:sz w:val="26"/>
          <w:szCs w:val="26"/>
        </w:rPr>
        <w:t xml:space="preserve">erst nach der Jahrtausendwende allgemein </w:t>
      </w:r>
      <w:r w:rsidR="00065554">
        <w:rPr>
          <w:sz w:val="26"/>
          <w:szCs w:val="26"/>
        </w:rPr>
        <w:t xml:space="preserve">zur Verfügung. </w:t>
      </w:r>
      <w:r w:rsidR="004777F3">
        <w:rPr>
          <w:sz w:val="26"/>
          <w:szCs w:val="26"/>
        </w:rPr>
        <w:t>Sie indizieren einen ungünstigen gelenk</w:t>
      </w:r>
      <w:r w:rsidR="00680692">
        <w:rPr>
          <w:sz w:val="26"/>
          <w:szCs w:val="26"/>
        </w:rPr>
        <w:t xml:space="preserve">zerstörenden </w:t>
      </w:r>
      <w:r w:rsidR="004777F3">
        <w:rPr>
          <w:sz w:val="26"/>
          <w:szCs w:val="26"/>
        </w:rPr>
        <w:t>Verlauf</w:t>
      </w:r>
      <w:r w:rsidR="00680692">
        <w:rPr>
          <w:sz w:val="26"/>
          <w:szCs w:val="26"/>
        </w:rPr>
        <w:t xml:space="preserve"> </w:t>
      </w:r>
      <w:r w:rsidR="00CC4DA4">
        <w:rPr>
          <w:sz w:val="26"/>
          <w:szCs w:val="26"/>
        </w:rPr>
        <w:t>schon bei Frühfällen.</w:t>
      </w:r>
    </w:p>
    <w:p w14:paraId="306FACBE" w14:textId="77D4209E" w:rsidR="004777F3" w:rsidRDefault="004777F3" w:rsidP="00261EE4">
      <w:pPr>
        <w:spacing w:after="120" w:line="276" w:lineRule="auto"/>
        <w:rPr>
          <w:sz w:val="26"/>
          <w:szCs w:val="26"/>
        </w:rPr>
      </w:pPr>
      <w:r>
        <w:rPr>
          <w:sz w:val="26"/>
          <w:szCs w:val="26"/>
        </w:rPr>
        <w:t xml:space="preserve">Die </w:t>
      </w:r>
      <w:r w:rsidR="001A3207">
        <w:rPr>
          <w:sz w:val="26"/>
          <w:szCs w:val="26"/>
        </w:rPr>
        <w:t>Ausweitung</w:t>
      </w:r>
      <w:r>
        <w:rPr>
          <w:sz w:val="26"/>
          <w:szCs w:val="26"/>
        </w:rPr>
        <w:t xml:space="preserve"> der rheumatologischen Praxis </w:t>
      </w:r>
      <w:r w:rsidR="007B781D">
        <w:rPr>
          <w:sz w:val="26"/>
          <w:szCs w:val="26"/>
        </w:rPr>
        <w:t>förderte</w:t>
      </w:r>
      <w:r w:rsidR="00FF28D3">
        <w:rPr>
          <w:sz w:val="26"/>
          <w:szCs w:val="26"/>
        </w:rPr>
        <w:t xml:space="preserve">, zweitens, </w:t>
      </w:r>
      <w:r w:rsidR="00CC4DA4">
        <w:rPr>
          <w:sz w:val="26"/>
          <w:szCs w:val="26"/>
        </w:rPr>
        <w:t xml:space="preserve">die </w:t>
      </w:r>
      <w:r w:rsidR="001A3207">
        <w:rPr>
          <w:sz w:val="26"/>
          <w:szCs w:val="26"/>
        </w:rPr>
        <w:t xml:space="preserve">Wahrnehmung </w:t>
      </w:r>
      <w:r w:rsidR="006E45B8">
        <w:rPr>
          <w:sz w:val="26"/>
          <w:szCs w:val="26"/>
        </w:rPr>
        <w:t xml:space="preserve">von </w:t>
      </w:r>
      <w:r w:rsidR="00CC4DA4">
        <w:rPr>
          <w:sz w:val="26"/>
          <w:szCs w:val="26"/>
        </w:rPr>
        <w:t>Frühfälle</w:t>
      </w:r>
      <w:r w:rsidR="00FF28D3">
        <w:rPr>
          <w:sz w:val="26"/>
          <w:szCs w:val="26"/>
        </w:rPr>
        <w:t>n</w:t>
      </w:r>
      <w:r w:rsidR="00CC4DA4">
        <w:rPr>
          <w:sz w:val="26"/>
          <w:szCs w:val="26"/>
        </w:rPr>
        <w:t xml:space="preserve">. An vielen Orten existieren </w:t>
      </w:r>
      <w:r w:rsidR="001A3207">
        <w:rPr>
          <w:sz w:val="26"/>
          <w:szCs w:val="26"/>
        </w:rPr>
        <w:t xml:space="preserve">heute </w:t>
      </w:r>
      <w:r w:rsidR="00CC4DA4">
        <w:rPr>
          <w:sz w:val="26"/>
          <w:szCs w:val="26"/>
        </w:rPr>
        <w:t>Früherkennungssprechstunden.</w:t>
      </w:r>
    </w:p>
    <w:p w14:paraId="4742D3CF" w14:textId="12E52090" w:rsidR="001A3207" w:rsidRDefault="004777F3" w:rsidP="001A3207">
      <w:pPr>
        <w:spacing w:after="120" w:line="276" w:lineRule="auto"/>
        <w:rPr>
          <w:sz w:val="26"/>
          <w:szCs w:val="26"/>
        </w:rPr>
      </w:pPr>
      <w:r>
        <w:rPr>
          <w:sz w:val="26"/>
          <w:szCs w:val="26"/>
        </w:rPr>
        <w:t xml:space="preserve">Zum </w:t>
      </w:r>
      <w:r w:rsidR="001A3207">
        <w:rPr>
          <w:sz w:val="26"/>
          <w:szCs w:val="26"/>
        </w:rPr>
        <w:t>dritten</w:t>
      </w:r>
      <w:r w:rsidR="00FF28D3">
        <w:rPr>
          <w:sz w:val="26"/>
          <w:szCs w:val="26"/>
        </w:rPr>
        <w:t xml:space="preserve"> ha</w:t>
      </w:r>
      <w:r w:rsidR="00065554">
        <w:rPr>
          <w:sz w:val="26"/>
          <w:szCs w:val="26"/>
        </w:rPr>
        <w:t>b</w:t>
      </w:r>
      <w:r w:rsidR="00FD38FC">
        <w:rPr>
          <w:sz w:val="26"/>
          <w:szCs w:val="26"/>
        </w:rPr>
        <w:t>en sich</w:t>
      </w:r>
      <w:r w:rsidR="002809AB">
        <w:rPr>
          <w:sz w:val="26"/>
          <w:szCs w:val="26"/>
        </w:rPr>
        <w:t xml:space="preserve"> die</w:t>
      </w:r>
      <w:r w:rsidR="00FD38FC">
        <w:rPr>
          <w:sz w:val="26"/>
          <w:szCs w:val="26"/>
        </w:rPr>
        <w:t xml:space="preserve"> therapeutische</w:t>
      </w:r>
      <w:r w:rsidR="002809AB">
        <w:rPr>
          <w:sz w:val="26"/>
          <w:szCs w:val="26"/>
        </w:rPr>
        <w:t xml:space="preserve">n Optionen und Empfehlungen </w:t>
      </w:r>
      <w:r w:rsidR="00FD38FC">
        <w:rPr>
          <w:sz w:val="26"/>
          <w:szCs w:val="26"/>
        </w:rPr>
        <w:t>verä</w:t>
      </w:r>
      <w:r>
        <w:rPr>
          <w:sz w:val="26"/>
          <w:szCs w:val="26"/>
        </w:rPr>
        <w:t xml:space="preserve">ndert. Während man </w:t>
      </w:r>
      <w:r w:rsidR="003E4075">
        <w:rPr>
          <w:sz w:val="26"/>
          <w:szCs w:val="26"/>
        </w:rPr>
        <w:t xml:space="preserve">in meiner klinischen Zeit </w:t>
      </w:r>
      <w:r>
        <w:rPr>
          <w:sz w:val="26"/>
          <w:szCs w:val="26"/>
        </w:rPr>
        <w:t xml:space="preserve">mit weniger wirksamen, aber </w:t>
      </w:r>
      <w:r w:rsidR="00FF28D3">
        <w:rPr>
          <w:sz w:val="26"/>
          <w:szCs w:val="26"/>
        </w:rPr>
        <w:t xml:space="preserve">relativ </w:t>
      </w:r>
      <w:r w:rsidR="00CC4DA4">
        <w:rPr>
          <w:sz w:val="26"/>
          <w:szCs w:val="26"/>
        </w:rPr>
        <w:t>nebenwirkun</w:t>
      </w:r>
      <w:r w:rsidR="001A3207">
        <w:rPr>
          <w:sz w:val="26"/>
          <w:szCs w:val="26"/>
        </w:rPr>
        <w:t>g</w:t>
      </w:r>
      <w:r w:rsidR="00CC4DA4">
        <w:rPr>
          <w:sz w:val="26"/>
          <w:szCs w:val="26"/>
        </w:rPr>
        <w:t>sarmen</w:t>
      </w:r>
      <w:r>
        <w:rPr>
          <w:sz w:val="26"/>
          <w:szCs w:val="26"/>
        </w:rPr>
        <w:t xml:space="preserve"> Medikamenten begann, </w:t>
      </w:r>
      <w:r w:rsidR="00CC4DA4">
        <w:rPr>
          <w:sz w:val="26"/>
          <w:szCs w:val="26"/>
        </w:rPr>
        <w:t xml:space="preserve">setzt man heute schon in der Ersttherapie </w:t>
      </w:r>
      <w:r w:rsidR="002809AB">
        <w:rPr>
          <w:sz w:val="26"/>
          <w:szCs w:val="26"/>
        </w:rPr>
        <w:t>e</w:t>
      </w:r>
      <w:r w:rsidR="00FF28D3">
        <w:rPr>
          <w:sz w:val="26"/>
          <w:szCs w:val="26"/>
        </w:rPr>
        <w:t xml:space="preserve">in </w:t>
      </w:r>
      <w:r w:rsidR="00FF68E7">
        <w:rPr>
          <w:sz w:val="26"/>
          <w:szCs w:val="26"/>
        </w:rPr>
        <w:t xml:space="preserve">Zytostatikum </w:t>
      </w:r>
      <w:r w:rsidR="002809AB">
        <w:rPr>
          <w:sz w:val="26"/>
          <w:szCs w:val="26"/>
        </w:rPr>
        <w:t xml:space="preserve">in niedriger Dosierung </w:t>
      </w:r>
      <w:r w:rsidR="00FF68E7">
        <w:rPr>
          <w:sz w:val="26"/>
          <w:szCs w:val="26"/>
        </w:rPr>
        <w:t xml:space="preserve">(Methotrexat einmal wöchtentlich) </w:t>
      </w:r>
      <w:r w:rsidR="002809AB">
        <w:rPr>
          <w:sz w:val="26"/>
          <w:szCs w:val="26"/>
        </w:rPr>
        <w:t>ein</w:t>
      </w:r>
      <w:r w:rsidR="00CC4DA4">
        <w:rPr>
          <w:sz w:val="26"/>
          <w:szCs w:val="26"/>
        </w:rPr>
        <w:t xml:space="preserve">. Zudem gibt es seit </w:t>
      </w:r>
      <w:r w:rsidR="00FF68E7">
        <w:rPr>
          <w:sz w:val="26"/>
          <w:szCs w:val="26"/>
        </w:rPr>
        <w:t xml:space="preserve">mehr als 10 </w:t>
      </w:r>
      <w:r w:rsidR="00CC4DA4">
        <w:rPr>
          <w:sz w:val="26"/>
          <w:szCs w:val="26"/>
        </w:rPr>
        <w:t xml:space="preserve">Jahren eine neue Klasse von Medikamenten, die sog. Biologika. Sie erlauben eine gezielte Inaktivierung </w:t>
      </w:r>
      <w:r w:rsidR="00FF68E7">
        <w:rPr>
          <w:sz w:val="26"/>
          <w:szCs w:val="26"/>
        </w:rPr>
        <w:t xml:space="preserve">verschiedener </w:t>
      </w:r>
      <w:r w:rsidR="00CC4DA4">
        <w:rPr>
          <w:sz w:val="26"/>
          <w:szCs w:val="26"/>
        </w:rPr>
        <w:t>entzündungsfördernder Botenstoffe</w:t>
      </w:r>
      <w:r w:rsidR="006E45B8">
        <w:rPr>
          <w:sz w:val="26"/>
          <w:szCs w:val="26"/>
        </w:rPr>
        <w:t xml:space="preserve"> und Rezeptoren</w:t>
      </w:r>
      <w:r w:rsidR="001A3207">
        <w:rPr>
          <w:sz w:val="26"/>
          <w:szCs w:val="26"/>
        </w:rPr>
        <w:t>.</w:t>
      </w:r>
      <w:r w:rsidR="00CC4DA4">
        <w:rPr>
          <w:sz w:val="26"/>
          <w:szCs w:val="26"/>
        </w:rPr>
        <w:t xml:space="preserve"> Mit Methotrexat und d</w:t>
      </w:r>
      <w:r w:rsidR="00065554">
        <w:rPr>
          <w:sz w:val="26"/>
          <w:szCs w:val="26"/>
        </w:rPr>
        <w:t>en B</w:t>
      </w:r>
      <w:r w:rsidR="00CC4DA4">
        <w:rPr>
          <w:sz w:val="26"/>
          <w:szCs w:val="26"/>
        </w:rPr>
        <w:t>iologika lassen sich heute langa</w:t>
      </w:r>
      <w:r w:rsidR="003E4075">
        <w:rPr>
          <w:sz w:val="26"/>
          <w:szCs w:val="26"/>
        </w:rPr>
        <w:t xml:space="preserve">ndauernde Remissionen der RA </w:t>
      </w:r>
      <w:r w:rsidR="001A3207">
        <w:rPr>
          <w:sz w:val="26"/>
          <w:szCs w:val="26"/>
        </w:rPr>
        <w:t>erreichen.</w:t>
      </w:r>
    </w:p>
    <w:p w14:paraId="69C47D6B" w14:textId="6CD7E95F" w:rsidR="001A3207" w:rsidRDefault="002809AB" w:rsidP="001A3207">
      <w:pPr>
        <w:spacing w:after="120" w:line="276" w:lineRule="auto"/>
        <w:rPr>
          <w:sz w:val="26"/>
          <w:szCs w:val="26"/>
        </w:rPr>
      </w:pPr>
      <w:r>
        <w:rPr>
          <w:sz w:val="26"/>
          <w:szCs w:val="26"/>
        </w:rPr>
        <w:t>Es wa</w:t>
      </w:r>
      <w:r w:rsidR="00065554">
        <w:rPr>
          <w:sz w:val="26"/>
          <w:szCs w:val="26"/>
        </w:rPr>
        <w:t>r das Ziel der neuen Kriterien, m</w:t>
      </w:r>
      <w:r w:rsidR="001A3207">
        <w:rPr>
          <w:sz w:val="26"/>
          <w:szCs w:val="26"/>
        </w:rPr>
        <w:t xml:space="preserve">öglichst frühzeitig </w:t>
      </w:r>
      <w:r w:rsidR="00FD38FC">
        <w:rPr>
          <w:sz w:val="26"/>
          <w:szCs w:val="26"/>
        </w:rPr>
        <w:t>prognostisch ungünstige</w:t>
      </w:r>
      <w:r w:rsidR="001A3207">
        <w:rPr>
          <w:sz w:val="26"/>
          <w:szCs w:val="26"/>
        </w:rPr>
        <w:t xml:space="preserve"> Fälle zu identifizieren, um bei </w:t>
      </w:r>
      <w:r>
        <w:rPr>
          <w:sz w:val="26"/>
          <w:szCs w:val="26"/>
        </w:rPr>
        <w:t xml:space="preserve">diesen </w:t>
      </w:r>
      <w:r w:rsidR="00065554">
        <w:rPr>
          <w:sz w:val="26"/>
          <w:szCs w:val="26"/>
        </w:rPr>
        <w:t xml:space="preserve">rasch </w:t>
      </w:r>
      <w:r w:rsidR="001A3207">
        <w:rPr>
          <w:sz w:val="26"/>
          <w:szCs w:val="26"/>
        </w:rPr>
        <w:t xml:space="preserve">eine </w:t>
      </w:r>
      <w:r w:rsidR="006E45B8">
        <w:rPr>
          <w:sz w:val="26"/>
          <w:szCs w:val="26"/>
        </w:rPr>
        <w:t xml:space="preserve">möglichst </w:t>
      </w:r>
      <w:r w:rsidR="001A3207">
        <w:rPr>
          <w:sz w:val="26"/>
          <w:szCs w:val="26"/>
        </w:rPr>
        <w:t xml:space="preserve">wirksame Therapie auf den Weg </w:t>
      </w:r>
      <w:r w:rsidR="00FD38FC">
        <w:rPr>
          <w:sz w:val="26"/>
          <w:szCs w:val="26"/>
        </w:rPr>
        <w:t xml:space="preserve">zu </w:t>
      </w:r>
      <w:r w:rsidR="001A3207">
        <w:rPr>
          <w:sz w:val="26"/>
          <w:szCs w:val="26"/>
        </w:rPr>
        <w:t xml:space="preserve">bringen. </w:t>
      </w:r>
    </w:p>
    <w:p w14:paraId="423038C8" w14:textId="0A7FC730" w:rsidR="00FF68E7" w:rsidRDefault="00F3416B" w:rsidP="00B77A86">
      <w:pPr>
        <w:spacing w:after="120" w:line="276" w:lineRule="auto"/>
        <w:rPr>
          <w:sz w:val="26"/>
          <w:szCs w:val="26"/>
        </w:rPr>
      </w:pPr>
      <w:r w:rsidRPr="008E515D">
        <w:rPr>
          <w:sz w:val="26"/>
          <w:szCs w:val="26"/>
        </w:rPr>
        <w:t xml:space="preserve">Im 19. </w:t>
      </w:r>
      <w:r w:rsidRPr="00F3416B">
        <w:rPr>
          <w:sz w:val="26"/>
          <w:szCs w:val="26"/>
        </w:rPr>
        <w:t>Jahrhundert ging man davon aus, dass die Natur selb</w:t>
      </w:r>
      <w:r w:rsidR="004241F7">
        <w:rPr>
          <w:sz w:val="26"/>
          <w:szCs w:val="26"/>
        </w:rPr>
        <w:t>st die Krankheitsbilder zeichne</w:t>
      </w:r>
      <w:r w:rsidR="00FD38FC">
        <w:rPr>
          <w:sz w:val="26"/>
          <w:szCs w:val="26"/>
        </w:rPr>
        <w:t xml:space="preserve">; und dies ist ja auch nicht falsch, wenn </w:t>
      </w:r>
      <w:r w:rsidR="00FF28D3">
        <w:rPr>
          <w:sz w:val="26"/>
          <w:szCs w:val="26"/>
        </w:rPr>
        <w:t xml:space="preserve">man </w:t>
      </w:r>
      <w:r w:rsidR="00FD38FC">
        <w:rPr>
          <w:sz w:val="26"/>
          <w:szCs w:val="26"/>
        </w:rPr>
        <w:t xml:space="preserve">an die </w:t>
      </w:r>
      <w:r w:rsidR="00FF28D3">
        <w:rPr>
          <w:sz w:val="26"/>
          <w:szCs w:val="26"/>
        </w:rPr>
        <w:t xml:space="preserve">unterschiedlichen </w:t>
      </w:r>
      <w:r w:rsidR="00FD38FC">
        <w:rPr>
          <w:sz w:val="26"/>
          <w:szCs w:val="26"/>
        </w:rPr>
        <w:t>Haut</w:t>
      </w:r>
      <w:r w:rsidR="00FF28D3">
        <w:rPr>
          <w:sz w:val="26"/>
          <w:szCs w:val="26"/>
        </w:rPr>
        <w:t xml:space="preserve">ausschläge </w:t>
      </w:r>
      <w:r w:rsidR="00FD38FC">
        <w:rPr>
          <w:sz w:val="26"/>
          <w:szCs w:val="26"/>
        </w:rPr>
        <w:t>von Scharlach, Masern und Windpocken denk</w:t>
      </w:r>
      <w:r w:rsidR="00FF28D3">
        <w:rPr>
          <w:sz w:val="26"/>
          <w:szCs w:val="26"/>
        </w:rPr>
        <w:t>t</w:t>
      </w:r>
      <w:r w:rsidR="00FD38FC">
        <w:rPr>
          <w:sz w:val="26"/>
          <w:szCs w:val="26"/>
        </w:rPr>
        <w:t xml:space="preserve">. </w:t>
      </w:r>
      <w:r w:rsidR="00FF68E7">
        <w:rPr>
          <w:sz w:val="26"/>
          <w:szCs w:val="26"/>
        </w:rPr>
        <w:t xml:space="preserve">Heute sind wir </w:t>
      </w:r>
      <w:r w:rsidR="00982107">
        <w:rPr>
          <w:sz w:val="26"/>
          <w:szCs w:val="26"/>
        </w:rPr>
        <w:t xml:space="preserve">an der </w:t>
      </w:r>
      <w:r w:rsidR="00B77A86">
        <w:rPr>
          <w:sz w:val="26"/>
          <w:szCs w:val="26"/>
        </w:rPr>
        <w:t>Kunst des Zeichnens von</w:t>
      </w:r>
      <w:r w:rsidR="00841003">
        <w:rPr>
          <w:sz w:val="26"/>
          <w:szCs w:val="26"/>
        </w:rPr>
        <w:t xml:space="preserve"> Krankheits</w:t>
      </w:r>
      <w:r w:rsidR="00B77A86">
        <w:rPr>
          <w:sz w:val="26"/>
          <w:szCs w:val="26"/>
        </w:rPr>
        <w:t>-</w:t>
      </w:r>
      <w:r w:rsidR="00FF68E7">
        <w:rPr>
          <w:sz w:val="26"/>
          <w:szCs w:val="26"/>
        </w:rPr>
        <w:t>„</w:t>
      </w:r>
      <w:r w:rsidR="00B77A86">
        <w:rPr>
          <w:sz w:val="26"/>
          <w:szCs w:val="26"/>
        </w:rPr>
        <w:t>Bildern“</w:t>
      </w:r>
      <w:r w:rsidR="0043432E">
        <w:rPr>
          <w:sz w:val="26"/>
          <w:szCs w:val="26"/>
        </w:rPr>
        <w:t xml:space="preserve"> sehr</w:t>
      </w:r>
      <w:r w:rsidR="00841003">
        <w:rPr>
          <w:sz w:val="26"/>
          <w:szCs w:val="26"/>
        </w:rPr>
        <w:t xml:space="preserve"> </w:t>
      </w:r>
      <w:r w:rsidR="00982107">
        <w:rPr>
          <w:sz w:val="26"/>
          <w:szCs w:val="26"/>
        </w:rPr>
        <w:t>aktiv beteilig</w:t>
      </w:r>
      <w:r w:rsidR="00FF68E7">
        <w:rPr>
          <w:sz w:val="26"/>
          <w:szCs w:val="26"/>
        </w:rPr>
        <w:t>t.</w:t>
      </w:r>
      <w:r w:rsidR="00841003">
        <w:rPr>
          <w:sz w:val="26"/>
          <w:szCs w:val="26"/>
        </w:rPr>
        <w:t xml:space="preserve"> </w:t>
      </w:r>
    </w:p>
    <w:p w14:paraId="21EB9B4D" w14:textId="79B9BA87" w:rsidR="00B77A86" w:rsidRDefault="00841003" w:rsidP="00B77A86">
      <w:pPr>
        <w:spacing w:after="120" w:line="276" w:lineRule="auto"/>
        <w:rPr>
          <w:sz w:val="26"/>
          <w:szCs w:val="26"/>
        </w:rPr>
      </w:pPr>
      <w:r>
        <w:rPr>
          <w:sz w:val="26"/>
          <w:szCs w:val="26"/>
        </w:rPr>
        <w:t>Mit unseren Klassifikationskriterien typisieren wir Krank</w:t>
      </w:r>
      <w:r w:rsidR="00702873">
        <w:rPr>
          <w:sz w:val="26"/>
          <w:szCs w:val="26"/>
        </w:rPr>
        <w:t>heiten</w:t>
      </w:r>
      <w:r w:rsidR="00FF68E7">
        <w:rPr>
          <w:sz w:val="26"/>
          <w:szCs w:val="26"/>
        </w:rPr>
        <w:t>. Und weitergehend</w:t>
      </w:r>
      <w:r w:rsidR="006E45B8">
        <w:rPr>
          <w:sz w:val="26"/>
          <w:szCs w:val="26"/>
        </w:rPr>
        <w:t>: M</w:t>
      </w:r>
      <w:r>
        <w:rPr>
          <w:sz w:val="26"/>
          <w:szCs w:val="26"/>
        </w:rPr>
        <w:t xml:space="preserve">it ihrer Hilfe </w:t>
      </w:r>
      <w:r w:rsidR="00F3416B">
        <w:rPr>
          <w:sz w:val="26"/>
          <w:szCs w:val="26"/>
        </w:rPr>
        <w:t>m</w:t>
      </w:r>
      <w:r w:rsidR="001E2B6F">
        <w:rPr>
          <w:sz w:val="26"/>
          <w:szCs w:val="26"/>
        </w:rPr>
        <w:t xml:space="preserve">achen </w:t>
      </w:r>
      <w:r>
        <w:rPr>
          <w:sz w:val="26"/>
          <w:szCs w:val="26"/>
        </w:rPr>
        <w:t xml:space="preserve">wir </w:t>
      </w:r>
      <w:r w:rsidR="001E2B6F">
        <w:rPr>
          <w:sz w:val="26"/>
          <w:szCs w:val="26"/>
        </w:rPr>
        <w:t>aus einem Rheumakranken einen Fall von RA</w:t>
      </w:r>
      <w:r>
        <w:rPr>
          <w:sz w:val="26"/>
          <w:szCs w:val="26"/>
        </w:rPr>
        <w:t xml:space="preserve">. So </w:t>
      </w:r>
      <w:r w:rsidR="00F219E2">
        <w:rPr>
          <w:sz w:val="26"/>
          <w:szCs w:val="26"/>
        </w:rPr>
        <w:t xml:space="preserve">verwandeln </w:t>
      </w:r>
      <w:r>
        <w:rPr>
          <w:sz w:val="26"/>
          <w:szCs w:val="26"/>
        </w:rPr>
        <w:t xml:space="preserve">wir </w:t>
      </w:r>
      <w:r w:rsidR="00F3416B">
        <w:rPr>
          <w:sz w:val="26"/>
          <w:szCs w:val="26"/>
        </w:rPr>
        <w:t xml:space="preserve">uns </w:t>
      </w:r>
      <w:r w:rsidR="00F219E2">
        <w:rPr>
          <w:sz w:val="26"/>
          <w:szCs w:val="26"/>
        </w:rPr>
        <w:t>Kranke an, assimilieren sie</w:t>
      </w:r>
      <w:r w:rsidR="00702873">
        <w:rPr>
          <w:sz w:val="26"/>
          <w:szCs w:val="26"/>
        </w:rPr>
        <w:t xml:space="preserve"> nach </w:t>
      </w:r>
      <w:r w:rsidR="00F3416B">
        <w:rPr>
          <w:sz w:val="26"/>
          <w:szCs w:val="26"/>
        </w:rPr>
        <w:t xml:space="preserve">unseren </w:t>
      </w:r>
      <w:r w:rsidR="00F219E2">
        <w:rPr>
          <w:sz w:val="26"/>
          <w:szCs w:val="26"/>
        </w:rPr>
        <w:t xml:space="preserve">professionellen </w:t>
      </w:r>
      <w:r w:rsidR="00702873">
        <w:rPr>
          <w:sz w:val="26"/>
          <w:szCs w:val="26"/>
        </w:rPr>
        <w:lastRenderedPageBreak/>
        <w:t>Schema</w:t>
      </w:r>
      <w:r w:rsidR="00F3416B">
        <w:rPr>
          <w:sz w:val="26"/>
          <w:szCs w:val="26"/>
        </w:rPr>
        <w:t>ta</w:t>
      </w:r>
      <w:r w:rsidR="00FC7F19">
        <w:rPr>
          <w:sz w:val="26"/>
          <w:szCs w:val="26"/>
        </w:rPr>
        <w:t>, dies auch und vor allem im Interesse einer effektiveren Behandlung</w:t>
      </w:r>
      <w:r w:rsidR="00674C50">
        <w:rPr>
          <w:sz w:val="26"/>
          <w:szCs w:val="26"/>
        </w:rPr>
        <w:t xml:space="preserve"> </w:t>
      </w:r>
      <w:r w:rsidR="00FF68E7">
        <w:rPr>
          <w:sz w:val="26"/>
          <w:szCs w:val="26"/>
        </w:rPr>
        <w:t xml:space="preserve">im </w:t>
      </w:r>
      <w:r w:rsidR="00674C50">
        <w:rPr>
          <w:sz w:val="26"/>
          <w:szCs w:val="26"/>
        </w:rPr>
        <w:t xml:space="preserve">sog. </w:t>
      </w:r>
      <w:r w:rsidR="00FF68E7">
        <w:rPr>
          <w:sz w:val="26"/>
          <w:szCs w:val="26"/>
        </w:rPr>
        <w:t>besten Interesse der Patienten</w:t>
      </w:r>
      <w:r w:rsidR="00FC7F19">
        <w:rPr>
          <w:sz w:val="26"/>
          <w:szCs w:val="26"/>
        </w:rPr>
        <w:t xml:space="preserve">. </w:t>
      </w:r>
    </w:p>
    <w:p w14:paraId="47B3036D" w14:textId="73FE8EE8" w:rsidR="001024DA" w:rsidRDefault="003E4075" w:rsidP="003E4075">
      <w:pPr>
        <w:tabs>
          <w:tab w:val="left" w:pos="1698"/>
        </w:tabs>
        <w:spacing w:after="120" w:line="276" w:lineRule="auto"/>
        <w:rPr>
          <w:sz w:val="26"/>
          <w:szCs w:val="26"/>
        </w:rPr>
      </w:pPr>
      <w:r>
        <w:rPr>
          <w:sz w:val="26"/>
          <w:szCs w:val="26"/>
        </w:rPr>
        <w:tab/>
      </w:r>
    </w:p>
    <w:p w14:paraId="39975606" w14:textId="5D9F8637" w:rsidR="004241F7" w:rsidRPr="006E45B8" w:rsidRDefault="00065554" w:rsidP="006E45B8">
      <w:pPr>
        <w:spacing w:after="120" w:line="276" w:lineRule="auto"/>
        <w:rPr>
          <w:b/>
          <w:sz w:val="26"/>
          <w:szCs w:val="26"/>
        </w:rPr>
      </w:pPr>
      <w:r>
        <w:rPr>
          <w:b/>
          <w:sz w:val="26"/>
          <w:szCs w:val="26"/>
        </w:rPr>
        <w:t>3</w:t>
      </w:r>
      <w:r w:rsidR="006E45B8">
        <w:rPr>
          <w:b/>
          <w:sz w:val="26"/>
          <w:szCs w:val="26"/>
        </w:rPr>
        <w:t>.2</w:t>
      </w:r>
      <w:r w:rsidR="0027122C" w:rsidRPr="006E45B8">
        <w:rPr>
          <w:b/>
          <w:sz w:val="26"/>
          <w:szCs w:val="26"/>
        </w:rPr>
        <w:t xml:space="preserve">  </w:t>
      </w:r>
      <w:r w:rsidR="006E45B8">
        <w:rPr>
          <w:b/>
          <w:sz w:val="26"/>
          <w:szCs w:val="26"/>
        </w:rPr>
        <w:t xml:space="preserve"> </w:t>
      </w:r>
      <w:r w:rsidR="004241F7" w:rsidRPr="006E45B8">
        <w:rPr>
          <w:b/>
          <w:sz w:val="26"/>
          <w:szCs w:val="26"/>
        </w:rPr>
        <w:t>Grundlagenwissenschaftliche Modelle und Theorien</w:t>
      </w:r>
    </w:p>
    <w:p w14:paraId="6D3B174E" w14:textId="77777777" w:rsidR="004A3F4D" w:rsidRDefault="004A3F4D" w:rsidP="00261EE4">
      <w:pPr>
        <w:spacing w:after="120" w:line="276" w:lineRule="auto"/>
        <w:rPr>
          <w:sz w:val="26"/>
          <w:szCs w:val="26"/>
        </w:rPr>
      </w:pPr>
      <w:r>
        <w:rPr>
          <w:sz w:val="26"/>
          <w:szCs w:val="26"/>
        </w:rPr>
        <w:t xml:space="preserve">Von der Nosologie zu den biologisch-naturwissenschaftlichen Grundlagen: </w:t>
      </w:r>
    </w:p>
    <w:p w14:paraId="13619413" w14:textId="1918F351" w:rsidR="00344706" w:rsidRDefault="00062AA7" w:rsidP="00261EE4">
      <w:pPr>
        <w:spacing w:after="120" w:line="276" w:lineRule="auto"/>
        <w:rPr>
          <w:sz w:val="26"/>
          <w:szCs w:val="26"/>
        </w:rPr>
      </w:pPr>
      <w:r>
        <w:rPr>
          <w:sz w:val="26"/>
          <w:szCs w:val="26"/>
        </w:rPr>
        <w:t xml:space="preserve">Die Einführung der Ärztin in die Nosologie und Nosographie der RA wird immer begleitet </w:t>
      </w:r>
      <w:r w:rsidR="00B77A86">
        <w:rPr>
          <w:sz w:val="26"/>
          <w:szCs w:val="26"/>
        </w:rPr>
        <w:t xml:space="preserve">gewesen </w:t>
      </w:r>
      <w:r w:rsidR="001B525F">
        <w:rPr>
          <w:sz w:val="26"/>
          <w:szCs w:val="26"/>
        </w:rPr>
        <w:t xml:space="preserve">sein </w:t>
      </w:r>
      <w:r>
        <w:rPr>
          <w:sz w:val="26"/>
          <w:szCs w:val="26"/>
        </w:rPr>
        <w:t xml:space="preserve">von </w:t>
      </w:r>
      <w:r w:rsidR="006E7550">
        <w:rPr>
          <w:sz w:val="26"/>
          <w:szCs w:val="26"/>
        </w:rPr>
        <w:t>Erläuterungen zu ihrer</w:t>
      </w:r>
      <w:r w:rsidR="00B15DAD">
        <w:rPr>
          <w:sz w:val="26"/>
          <w:szCs w:val="26"/>
        </w:rPr>
        <w:t xml:space="preserve"> Biologie und Pathophysiologie.</w:t>
      </w:r>
      <w:r w:rsidR="006E7550">
        <w:rPr>
          <w:sz w:val="26"/>
          <w:szCs w:val="26"/>
        </w:rPr>
        <w:t xml:space="preserve"> </w:t>
      </w:r>
      <w:r w:rsidR="0048160B">
        <w:rPr>
          <w:sz w:val="26"/>
          <w:szCs w:val="26"/>
        </w:rPr>
        <w:t>Dieses Wi</w:t>
      </w:r>
      <w:r w:rsidR="006E45B8">
        <w:rPr>
          <w:sz w:val="26"/>
          <w:szCs w:val="26"/>
        </w:rPr>
        <w:t xml:space="preserve">ssen </w:t>
      </w:r>
      <w:r w:rsidR="0048160B">
        <w:rPr>
          <w:sz w:val="26"/>
          <w:szCs w:val="26"/>
        </w:rPr>
        <w:t xml:space="preserve">präzisiert </w:t>
      </w:r>
      <w:r w:rsidR="00F01CA6">
        <w:rPr>
          <w:sz w:val="26"/>
          <w:szCs w:val="26"/>
        </w:rPr>
        <w:t xml:space="preserve">und erweitert </w:t>
      </w:r>
      <w:r w:rsidR="0048160B">
        <w:rPr>
          <w:sz w:val="26"/>
          <w:szCs w:val="26"/>
        </w:rPr>
        <w:t xml:space="preserve">sich ständig. </w:t>
      </w:r>
    </w:p>
    <w:p w14:paraId="217A460A" w14:textId="64829459" w:rsidR="008F3531" w:rsidRDefault="006E45B8" w:rsidP="00261EE4">
      <w:pPr>
        <w:spacing w:after="120" w:line="276" w:lineRule="auto"/>
        <w:rPr>
          <w:sz w:val="26"/>
          <w:szCs w:val="26"/>
        </w:rPr>
      </w:pPr>
      <w:r>
        <w:rPr>
          <w:sz w:val="26"/>
          <w:szCs w:val="26"/>
        </w:rPr>
        <w:t>O</w:t>
      </w:r>
      <w:r w:rsidR="006E7550">
        <w:rPr>
          <w:sz w:val="26"/>
          <w:szCs w:val="26"/>
        </w:rPr>
        <w:t xml:space="preserve">hne </w:t>
      </w:r>
      <w:r w:rsidR="00F01CA6">
        <w:rPr>
          <w:sz w:val="26"/>
          <w:szCs w:val="26"/>
        </w:rPr>
        <w:t xml:space="preserve">neue Erkenntnisse </w:t>
      </w:r>
      <w:r w:rsidR="00AC1361">
        <w:rPr>
          <w:sz w:val="26"/>
          <w:szCs w:val="26"/>
        </w:rPr>
        <w:t xml:space="preserve">zur Ätiopathogenese u.a. der RA </w:t>
      </w:r>
      <w:r w:rsidR="006E7550">
        <w:rPr>
          <w:sz w:val="26"/>
          <w:szCs w:val="26"/>
        </w:rPr>
        <w:t xml:space="preserve">träte die Rheumatologie </w:t>
      </w:r>
      <w:r>
        <w:rPr>
          <w:sz w:val="26"/>
          <w:szCs w:val="26"/>
        </w:rPr>
        <w:t xml:space="preserve">nicht allein in ihrem Wissen, sondern – klinisch wichtiger – in </w:t>
      </w:r>
      <w:r w:rsidR="006E7550">
        <w:rPr>
          <w:sz w:val="26"/>
          <w:szCs w:val="26"/>
        </w:rPr>
        <w:t xml:space="preserve">ihrem Können auf der Stelle. </w:t>
      </w:r>
      <w:r w:rsidR="008F3531">
        <w:rPr>
          <w:sz w:val="26"/>
          <w:szCs w:val="26"/>
        </w:rPr>
        <w:t xml:space="preserve">Dass sie das nicht tut, verdankt sie einer </w:t>
      </w:r>
      <w:r w:rsidR="009B41F0">
        <w:rPr>
          <w:sz w:val="26"/>
          <w:szCs w:val="26"/>
        </w:rPr>
        <w:t xml:space="preserve">zunehmend </w:t>
      </w:r>
      <w:r w:rsidR="008F3531">
        <w:rPr>
          <w:sz w:val="26"/>
          <w:szCs w:val="26"/>
        </w:rPr>
        <w:t xml:space="preserve">grundlagenwissenschaftlich </w:t>
      </w:r>
      <w:r w:rsidR="009B41F0">
        <w:rPr>
          <w:sz w:val="26"/>
          <w:szCs w:val="26"/>
        </w:rPr>
        <w:t xml:space="preserve">gezielten </w:t>
      </w:r>
      <w:r w:rsidR="000C6FEB">
        <w:rPr>
          <w:sz w:val="26"/>
          <w:szCs w:val="26"/>
        </w:rPr>
        <w:t xml:space="preserve">Forschung und Entwicklung, z.B. im Bereich der Biologika </w:t>
      </w:r>
      <w:r w:rsidR="000C6FEB">
        <w:rPr>
          <w:rStyle w:val="Funotenzeichen"/>
          <w:sz w:val="26"/>
          <w:szCs w:val="26"/>
        </w:rPr>
        <w:footnoteReference w:id="17"/>
      </w:r>
      <w:r w:rsidR="009B41F0">
        <w:rPr>
          <w:sz w:val="26"/>
          <w:szCs w:val="26"/>
        </w:rPr>
        <w:t xml:space="preserve"> und </w:t>
      </w:r>
      <w:r w:rsidR="0043432E">
        <w:rPr>
          <w:sz w:val="26"/>
          <w:szCs w:val="26"/>
        </w:rPr>
        <w:t xml:space="preserve">der </w:t>
      </w:r>
      <w:r w:rsidR="009B41F0">
        <w:rPr>
          <w:sz w:val="26"/>
          <w:szCs w:val="26"/>
        </w:rPr>
        <w:t>Immuntherapeutika</w:t>
      </w:r>
      <w:r w:rsidR="00674C50">
        <w:rPr>
          <w:sz w:val="26"/>
          <w:szCs w:val="26"/>
        </w:rPr>
        <w:t xml:space="preserve">. Für die Erforschung ihrer Grundlagen gab es </w:t>
      </w:r>
      <w:r w:rsidR="009B41F0">
        <w:rPr>
          <w:sz w:val="26"/>
          <w:szCs w:val="26"/>
        </w:rPr>
        <w:t>jüngst einen Nobelpreis.</w:t>
      </w:r>
      <w:r w:rsidR="000C6FEB">
        <w:rPr>
          <w:sz w:val="26"/>
          <w:szCs w:val="26"/>
        </w:rPr>
        <w:t xml:space="preserve"> </w:t>
      </w:r>
    </w:p>
    <w:p w14:paraId="6ADDBCC1" w14:textId="51FB2832" w:rsidR="00014288" w:rsidRDefault="006E45B8" w:rsidP="00261EE4">
      <w:pPr>
        <w:spacing w:after="120" w:line="276" w:lineRule="auto"/>
        <w:rPr>
          <w:sz w:val="26"/>
          <w:szCs w:val="26"/>
        </w:rPr>
      </w:pPr>
      <w:r>
        <w:rPr>
          <w:sz w:val="26"/>
          <w:szCs w:val="26"/>
        </w:rPr>
        <w:t xml:space="preserve">So kann </w:t>
      </w:r>
      <w:r w:rsidR="0048160B">
        <w:rPr>
          <w:sz w:val="26"/>
          <w:szCs w:val="26"/>
        </w:rPr>
        <w:t xml:space="preserve">man </w:t>
      </w:r>
      <w:r w:rsidR="008F3531">
        <w:rPr>
          <w:sz w:val="26"/>
          <w:szCs w:val="26"/>
        </w:rPr>
        <w:t xml:space="preserve">mit vollem Recht </w:t>
      </w:r>
      <w:r w:rsidR="0048160B">
        <w:rPr>
          <w:sz w:val="26"/>
          <w:szCs w:val="26"/>
        </w:rPr>
        <w:t xml:space="preserve">sagen, dass </w:t>
      </w:r>
      <w:r w:rsidR="00B15DAD">
        <w:rPr>
          <w:sz w:val="26"/>
          <w:szCs w:val="26"/>
        </w:rPr>
        <w:t>die naturwissenschaftlich</w:t>
      </w:r>
      <w:r w:rsidR="00AC1361">
        <w:rPr>
          <w:sz w:val="26"/>
          <w:szCs w:val="26"/>
        </w:rPr>
        <w:t>-biologisch</w:t>
      </w:r>
      <w:r w:rsidR="00B15DAD">
        <w:rPr>
          <w:sz w:val="26"/>
          <w:szCs w:val="26"/>
        </w:rPr>
        <w:t xml:space="preserve">e </w:t>
      </w:r>
      <w:r w:rsidR="00F01CA6">
        <w:rPr>
          <w:sz w:val="26"/>
          <w:szCs w:val="26"/>
        </w:rPr>
        <w:t>Grundlagenforschung</w:t>
      </w:r>
      <w:r w:rsidR="001B525F">
        <w:rPr>
          <w:sz w:val="26"/>
          <w:szCs w:val="26"/>
        </w:rPr>
        <w:t xml:space="preserve"> die Klinik zunehmend verwissenschaftlicht hat und weiter verwissenschaftlichen wird. </w:t>
      </w:r>
      <w:r w:rsidR="00FF28D3">
        <w:rPr>
          <w:sz w:val="26"/>
          <w:szCs w:val="26"/>
        </w:rPr>
        <w:t xml:space="preserve">  </w:t>
      </w:r>
    </w:p>
    <w:p w14:paraId="579F311F" w14:textId="2A892BBB" w:rsidR="0048179B" w:rsidRDefault="00444E2B" w:rsidP="0048179B">
      <w:pPr>
        <w:spacing w:after="120" w:line="276" w:lineRule="auto"/>
        <w:rPr>
          <w:sz w:val="26"/>
          <w:szCs w:val="26"/>
        </w:rPr>
      </w:pPr>
      <w:r>
        <w:rPr>
          <w:sz w:val="26"/>
          <w:szCs w:val="26"/>
        </w:rPr>
        <w:t xml:space="preserve">Dies geschieht heute sozusagen von </w:t>
      </w:r>
      <w:r w:rsidR="001354CB">
        <w:rPr>
          <w:sz w:val="26"/>
          <w:szCs w:val="26"/>
        </w:rPr>
        <w:t xml:space="preserve">außen. </w:t>
      </w:r>
      <w:r w:rsidR="0048179B">
        <w:rPr>
          <w:sz w:val="26"/>
          <w:szCs w:val="26"/>
        </w:rPr>
        <w:t>D</w:t>
      </w:r>
      <w:r w:rsidR="0048160B">
        <w:rPr>
          <w:sz w:val="26"/>
          <w:szCs w:val="26"/>
        </w:rPr>
        <w:t xml:space="preserve">ie </w:t>
      </w:r>
      <w:r w:rsidR="0048179B">
        <w:rPr>
          <w:sz w:val="26"/>
          <w:szCs w:val="26"/>
        </w:rPr>
        <w:t xml:space="preserve">Grundlagenforschung hat sich, nach meiner Wahrnehmung, </w:t>
      </w:r>
      <w:r w:rsidR="004A3F4D">
        <w:rPr>
          <w:sz w:val="26"/>
          <w:szCs w:val="26"/>
        </w:rPr>
        <w:t xml:space="preserve">im Wesentlichen </w:t>
      </w:r>
      <w:r w:rsidR="0048179B">
        <w:rPr>
          <w:sz w:val="26"/>
          <w:szCs w:val="26"/>
        </w:rPr>
        <w:t xml:space="preserve">von der Klinik </w:t>
      </w:r>
      <w:r w:rsidR="00F01CA6">
        <w:rPr>
          <w:sz w:val="26"/>
          <w:szCs w:val="26"/>
        </w:rPr>
        <w:t>getrennt</w:t>
      </w:r>
      <w:r w:rsidR="0048179B">
        <w:rPr>
          <w:sz w:val="26"/>
          <w:szCs w:val="26"/>
        </w:rPr>
        <w:t xml:space="preserve">; sie ist in eigene Einrichtungen ausgewandert. Dort wird sie v.a. von Naturwissenschaftlern betrieben.  Das war </w:t>
      </w:r>
      <w:r w:rsidR="00F01CA6">
        <w:rPr>
          <w:sz w:val="26"/>
          <w:szCs w:val="26"/>
        </w:rPr>
        <w:t xml:space="preserve">in der zweiten Hälfte des 19. Jahrhunderts </w:t>
      </w:r>
      <w:r w:rsidR="0048179B">
        <w:rPr>
          <w:sz w:val="26"/>
          <w:szCs w:val="26"/>
        </w:rPr>
        <w:t xml:space="preserve">anders; </w:t>
      </w:r>
      <w:r w:rsidR="009B41F0">
        <w:rPr>
          <w:sz w:val="26"/>
          <w:szCs w:val="26"/>
        </w:rPr>
        <w:t>internistische Kliniker sahen sich als Naturforscher und</w:t>
      </w:r>
      <w:r w:rsidR="00341CDE">
        <w:rPr>
          <w:sz w:val="26"/>
          <w:szCs w:val="26"/>
        </w:rPr>
        <w:t xml:space="preserve"> legten Wert auf eigene Labore, Tierställe etc. unter dem Dach ihrer Kliniken. </w:t>
      </w:r>
      <w:r w:rsidR="0048179B">
        <w:rPr>
          <w:sz w:val="26"/>
          <w:szCs w:val="26"/>
        </w:rPr>
        <w:t xml:space="preserve"> </w:t>
      </w:r>
    </w:p>
    <w:p w14:paraId="42F194C1" w14:textId="77777777" w:rsidR="005C6EF5" w:rsidRDefault="002B3BD0" w:rsidP="00261EE4">
      <w:pPr>
        <w:spacing w:after="120" w:line="276" w:lineRule="auto"/>
        <w:rPr>
          <w:sz w:val="26"/>
          <w:szCs w:val="26"/>
        </w:rPr>
      </w:pPr>
      <w:r>
        <w:rPr>
          <w:sz w:val="26"/>
          <w:szCs w:val="26"/>
        </w:rPr>
        <w:t>Über d</w:t>
      </w:r>
      <w:r w:rsidR="00592878">
        <w:rPr>
          <w:sz w:val="26"/>
          <w:szCs w:val="26"/>
        </w:rPr>
        <w:t>as</w:t>
      </w:r>
      <w:r>
        <w:rPr>
          <w:sz w:val="26"/>
          <w:szCs w:val="26"/>
        </w:rPr>
        <w:t xml:space="preserve"> </w:t>
      </w:r>
      <w:r w:rsidR="008F3531">
        <w:rPr>
          <w:sz w:val="26"/>
          <w:szCs w:val="26"/>
        </w:rPr>
        <w:t xml:space="preserve">naturwissenschaftlich </w:t>
      </w:r>
      <w:r>
        <w:rPr>
          <w:sz w:val="26"/>
          <w:szCs w:val="26"/>
        </w:rPr>
        <w:t>Forsch</w:t>
      </w:r>
      <w:r w:rsidR="008F3531">
        <w:rPr>
          <w:sz w:val="26"/>
          <w:szCs w:val="26"/>
        </w:rPr>
        <w:t>en</w:t>
      </w:r>
      <w:r>
        <w:rPr>
          <w:sz w:val="26"/>
          <w:szCs w:val="26"/>
        </w:rPr>
        <w:t xml:space="preserve"> selbst kann </w:t>
      </w:r>
      <w:r w:rsidR="00982107">
        <w:rPr>
          <w:sz w:val="26"/>
          <w:szCs w:val="26"/>
        </w:rPr>
        <w:t xml:space="preserve">ich </w:t>
      </w:r>
      <w:r w:rsidR="008F3531">
        <w:rPr>
          <w:sz w:val="26"/>
          <w:szCs w:val="26"/>
        </w:rPr>
        <w:t xml:space="preserve">mangels eigener Erfahrungen </w:t>
      </w:r>
      <w:r>
        <w:rPr>
          <w:sz w:val="26"/>
          <w:szCs w:val="26"/>
        </w:rPr>
        <w:t>nicht sprechen</w:t>
      </w:r>
      <w:r w:rsidR="008F3531">
        <w:rPr>
          <w:sz w:val="26"/>
          <w:szCs w:val="26"/>
        </w:rPr>
        <w:t xml:space="preserve">. </w:t>
      </w:r>
    </w:p>
    <w:p w14:paraId="0A956CAF" w14:textId="282C6A8E" w:rsidR="00DF6542" w:rsidRDefault="00157E84" w:rsidP="00261EE4">
      <w:pPr>
        <w:spacing w:after="120" w:line="276" w:lineRule="auto"/>
        <w:rPr>
          <w:sz w:val="26"/>
          <w:szCs w:val="26"/>
        </w:rPr>
      </w:pPr>
      <w:r w:rsidRPr="00982107">
        <w:rPr>
          <w:sz w:val="26"/>
          <w:szCs w:val="26"/>
        </w:rPr>
        <w:t>Dennoch</w:t>
      </w:r>
      <w:r w:rsidR="005C6EF5">
        <w:rPr>
          <w:sz w:val="26"/>
          <w:szCs w:val="26"/>
        </w:rPr>
        <w:t xml:space="preserve"> weiß ich</w:t>
      </w:r>
      <w:r w:rsidRPr="00982107">
        <w:rPr>
          <w:sz w:val="26"/>
          <w:szCs w:val="26"/>
        </w:rPr>
        <w:t xml:space="preserve">: </w:t>
      </w:r>
      <w:r w:rsidR="002B3BD0" w:rsidRPr="00982107">
        <w:rPr>
          <w:sz w:val="26"/>
          <w:szCs w:val="26"/>
        </w:rPr>
        <w:t xml:space="preserve">So wichtig </w:t>
      </w:r>
      <w:r w:rsidR="00436249" w:rsidRPr="00982107">
        <w:rPr>
          <w:sz w:val="26"/>
          <w:szCs w:val="26"/>
        </w:rPr>
        <w:t>heute biologisch</w:t>
      </w:r>
      <w:r w:rsidR="003E4075">
        <w:rPr>
          <w:sz w:val="26"/>
          <w:szCs w:val="26"/>
        </w:rPr>
        <w:t>-naturwissenschaftlich</w:t>
      </w:r>
      <w:r w:rsidR="00436249" w:rsidRPr="00982107">
        <w:rPr>
          <w:sz w:val="26"/>
          <w:szCs w:val="26"/>
        </w:rPr>
        <w:t xml:space="preserve">e </w:t>
      </w:r>
      <w:r w:rsidR="002B3BD0" w:rsidRPr="00982107">
        <w:rPr>
          <w:sz w:val="26"/>
          <w:szCs w:val="26"/>
        </w:rPr>
        <w:t xml:space="preserve">Grundlagenforschung </w:t>
      </w:r>
      <w:r w:rsidR="00436249" w:rsidRPr="00982107">
        <w:rPr>
          <w:sz w:val="26"/>
          <w:szCs w:val="26"/>
        </w:rPr>
        <w:t xml:space="preserve">ist </w:t>
      </w:r>
      <w:r w:rsidR="00DA2DF7" w:rsidRPr="00982107">
        <w:rPr>
          <w:sz w:val="26"/>
          <w:szCs w:val="26"/>
        </w:rPr>
        <w:t>und bleib</w:t>
      </w:r>
      <w:r w:rsidR="00DF6FDC" w:rsidRPr="00982107">
        <w:rPr>
          <w:sz w:val="26"/>
          <w:szCs w:val="26"/>
        </w:rPr>
        <w:t>en wird</w:t>
      </w:r>
      <w:r w:rsidR="00DA2DF7" w:rsidRPr="00982107">
        <w:rPr>
          <w:sz w:val="26"/>
          <w:szCs w:val="26"/>
        </w:rPr>
        <w:t xml:space="preserve"> </w:t>
      </w:r>
      <w:r w:rsidR="00436249" w:rsidRPr="00982107">
        <w:rPr>
          <w:sz w:val="26"/>
          <w:szCs w:val="26"/>
        </w:rPr>
        <w:t xml:space="preserve">– sie </w:t>
      </w:r>
      <w:r w:rsidR="00AB220C" w:rsidRPr="00982107">
        <w:rPr>
          <w:sz w:val="26"/>
          <w:szCs w:val="26"/>
        </w:rPr>
        <w:t xml:space="preserve">kann </w:t>
      </w:r>
      <w:r w:rsidR="00120039" w:rsidRPr="00982107">
        <w:rPr>
          <w:sz w:val="26"/>
          <w:szCs w:val="26"/>
        </w:rPr>
        <w:t>für sich genommen</w:t>
      </w:r>
      <w:r w:rsidR="00436249" w:rsidRPr="00982107">
        <w:rPr>
          <w:sz w:val="26"/>
          <w:szCs w:val="26"/>
        </w:rPr>
        <w:t xml:space="preserve"> nie zu einer verlässlichen klinischen Praxis führen. Klinisches Handeln </w:t>
      </w:r>
      <w:r w:rsidR="00982107" w:rsidRPr="00982107">
        <w:rPr>
          <w:sz w:val="26"/>
          <w:szCs w:val="26"/>
        </w:rPr>
        <w:t xml:space="preserve">mit Hilfe </w:t>
      </w:r>
      <w:r w:rsidR="00A217D1">
        <w:rPr>
          <w:sz w:val="26"/>
          <w:szCs w:val="26"/>
        </w:rPr>
        <w:t xml:space="preserve">theoretisch noch so </w:t>
      </w:r>
      <w:r w:rsidR="00982107" w:rsidRPr="00982107">
        <w:rPr>
          <w:sz w:val="26"/>
          <w:szCs w:val="26"/>
        </w:rPr>
        <w:t xml:space="preserve">fundierter Methoden </w:t>
      </w:r>
      <w:r w:rsidR="00436249" w:rsidRPr="00982107">
        <w:rPr>
          <w:sz w:val="26"/>
          <w:szCs w:val="26"/>
        </w:rPr>
        <w:t xml:space="preserve">muss handelnd erprobt und </w:t>
      </w:r>
      <w:r w:rsidR="00DF6542" w:rsidRPr="00982107">
        <w:rPr>
          <w:sz w:val="26"/>
          <w:szCs w:val="26"/>
        </w:rPr>
        <w:t xml:space="preserve">bewertet werden. </w:t>
      </w:r>
      <w:r w:rsidR="00120039" w:rsidRPr="00982107">
        <w:rPr>
          <w:sz w:val="26"/>
          <w:szCs w:val="26"/>
        </w:rPr>
        <w:t xml:space="preserve">Dazu bedarf es einer </w:t>
      </w:r>
      <w:r w:rsidR="004A3F4D">
        <w:rPr>
          <w:sz w:val="26"/>
          <w:szCs w:val="26"/>
        </w:rPr>
        <w:t xml:space="preserve">anders gearteten, einer </w:t>
      </w:r>
      <w:r w:rsidR="00120039" w:rsidRPr="00982107">
        <w:rPr>
          <w:sz w:val="26"/>
          <w:szCs w:val="26"/>
        </w:rPr>
        <w:t xml:space="preserve">handlungsorientierten </w:t>
      </w:r>
      <w:r w:rsidR="00341CDE">
        <w:rPr>
          <w:sz w:val="26"/>
          <w:szCs w:val="26"/>
        </w:rPr>
        <w:t xml:space="preserve">„klinisch-evaluativen“ </w:t>
      </w:r>
      <w:r w:rsidR="00120039" w:rsidRPr="00982107">
        <w:rPr>
          <w:sz w:val="26"/>
          <w:szCs w:val="26"/>
        </w:rPr>
        <w:t>Forschung.</w:t>
      </w:r>
      <w:r w:rsidR="00AB220C">
        <w:rPr>
          <w:sz w:val="26"/>
          <w:szCs w:val="26"/>
        </w:rPr>
        <w:t xml:space="preserve"> </w:t>
      </w:r>
      <w:r w:rsidR="0043432E">
        <w:rPr>
          <w:sz w:val="26"/>
          <w:szCs w:val="26"/>
        </w:rPr>
        <w:t>Mit deren Methoden un</w:t>
      </w:r>
      <w:r w:rsidR="00341CDE">
        <w:rPr>
          <w:sz w:val="26"/>
          <w:szCs w:val="26"/>
        </w:rPr>
        <w:t>tersuch</w:t>
      </w:r>
      <w:r w:rsidR="0043432E">
        <w:rPr>
          <w:sz w:val="26"/>
          <w:szCs w:val="26"/>
        </w:rPr>
        <w:t xml:space="preserve">en </w:t>
      </w:r>
      <w:r w:rsidR="00341CDE">
        <w:rPr>
          <w:sz w:val="26"/>
          <w:szCs w:val="26"/>
        </w:rPr>
        <w:t>und bewerte</w:t>
      </w:r>
      <w:r w:rsidR="0043432E">
        <w:rPr>
          <w:sz w:val="26"/>
          <w:szCs w:val="26"/>
        </w:rPr>
        <w:t>n Kliniker d</w:t>
      </w:r>
      <w:r w:rsidR="00341CDE">
        <w:rPr>
          <w:sz w:val="26"/>
          <w:szCs w:val="26"/>
        </w:rPr>
        <w:t xml:space="preserve">ie Folgen </w:t>
      </w:r>
      <w:r w:rsidR="0043432E">
        <w:rPr>
          <w:sz w:val="26"/>
          <w:szCs w:val="26"/>
        </w:rPr>
        <w:t xml:space="preserve">ihres eigenen </w:t>
      </w:r>
      <w:r w:rsidR="00341CDE">
        <w:rPr>
          <w:sz w:val="26"/>
          <w:szCs w:val="26"/>
        </w:rPr>
        <w:t>Handelns an Gruppen von Patienten</w:t>
      </w:r>
      <w:r w:rsidR="005C6EF5">
        <w:rPr>
          <w:sz w:val="26"/>
          <w:szCs w:val="26"/>
        </w:rPr>
        <w:t>, selten auch an einzelnen Patienten</w:t>
      </w:r>
      <w:r w:rsidR="00341CDE">
        <w:rPr>
          <w:sz w:val="26"/>
          <w:szCs w:val="26"/>
        </w:rPr>
        <w:t xml:space="preserve">. </w:t>
      </w:r>
    </w:p>
    <w:p w14:paraId="4C50E3A3" w14:textId="77777777" w:rsidR="003B1FD6" w:rsidRDefault="00DF6542" w:rsidP="00261EE4">
      <w:pPr>
        <w:spacing w:after="120" w:line="276" w:lineRule="auto"/>
        <w:rPr>
          <w:sz w:val="26"/>
          <w:szCs w:val="26"/>
        </w:rPr>
      </w:pPr>
      <w:r>
        <w:rPr>
          <w:sz w:val="26"/>
          <w:szCs w:val="26"/>
        </w:rPr>
        <w:lastRenderedPageBreak/>
        <w:t>D</w:t>
      </w:r>
      <w:r w:rsidR="00C57A92">
        <w:rPr>
          <w:sz w:val="26"/>
          <w:szCs w:val="26"/>
        </w:rPr>
        <w:t xml:space="preserve">ie </w:t>
      </w:r>
      <w:r w:rsidR="00DF6FDC">
        <w:rPr>
          <w:sz w:val="26"/>
          <w:szCs w:val="26"/>
        </w:rPr>
        <w:t xml:space="preserve">Forderung, </w:t>
      </w:r>
      <w:r w:rsidR="0043432E">
        <w:rPr>
          <w:sz w:val="26"/>
          <w:szCs w:val="26"/>
        </w:rPr>
        <w:t xml:space="preserve">medizinische </w:t>
      </w:r>
      <w:r w:rsidR="000C6FEB">
        <w:rPr>
          <w:sz w:val="26"/>
          <w:szCs w:val="26"/>
        </w:rPr>
        <w:t>Methoden</w:t>
      </w:r>
      <w:r w:rsidR="00DF6FDC">
        <w:rPr>
          <w:sz w:val="26"/>
          <w:szCs w:val="26"/>
        </w:rPr>
        <w:t xml:space="preserve"> in der Klinik wissenschaftlich kontrolliert zu erproben, </w:t>
      </w:r>
      <w:r w:rsidR="002B1FE5">
        <w:rPr>
          <w:sz w:val="26"/>
          <w:szCs w:val="26"/>
        </w:rPr>
        <w:t xml:space="preserve">bevor man sie der Praxis überantwortet (und kollektiv-solidarisch finanziert), diese Forderung </w:t>
      </w:r>
      <w:r w:rsidR="00DF6FDC">
        <w:rPr>
          <w:sz w:val="26"/>
          <w:szCs w:val="26"/>
        </w:rPr>
        <w:t>i</w:t>
      </w:r>
      <w:r w:rsidR="00C57A92">
        <w:rPr>
          <w:sz w:val="26"/>
          <w:szCs w:val="26"/>
        </w:rPr>
        <w:t xml:space="preserve">st alles andere als </w:t>
      </w:r>
      <w:r>
        <w:rPr>
          <w:sz w:val="26"/>
          <w:szCs w:val="26"/>
        </w:rPr>
        <w:t>neu; schon 1934 schrieb der Internist Paul Martini</w:t>
      </w:r>
      <w:r w:rsidR="00DF6FDC">
        <w:rPr>
          <w:sz w:val="26"/>
          <w:szCs w:val="26"/>
        </w:rPr>
        <w:t xml:space="preserve"> </w:t>
      </w:r>
      <w:r w:rsidR="00DF6FDC">
        <w:rPr>
          <w:rStyle w:val="Funotenzeichen"/>
          <w:sz w:val="26"/>
          <w:szCs w:val="26"/>
        </w:rPr>
        <w:footnoteReference w:id="18"/>
      </w:r>
      <w:r w:rsidR="00A217D1">
        <w:rPr>
          <w:sz w:val="26"/>
          <w:szCs w:val="26"/>
        </w:rPr>
        <w:t xml:space="preserve"> - er schrieb dies als Kliniker</w:t>
      </w:r>
      <w:r w:rsidR="003D3265">
        <w:rPr>
          <w:sz w:val="26"/>
          <w:szCs w:val="26"/>
        </w:rPr>
        <w:t>, der unter den</w:t>
      </w:r>
      <w:r w:rsidR="003B1FD6">
        <w:rPr>
          <w:sz w:val="26"/>
          <w:szCs w:val="26"/>
        </w:rPr>
        <w:t xml:space="preserve"> widerstreitenden, aber nicht </w:t>
      </w:r>
      <w:r w:rsidR="003D3265">
        <w:rPr>
          <w:sz w:val="26"/>
          <w:szCs w:val="26"/>
        </w:rPr>
        <w:t xml:space="preserve">belegten Meinungen </w:t>
      </w:r>
      <w:r w:rsidR="00377431">
        <w:rPr>
          <w:sz w:val="26"/>
          <w:szCs w:val="26"/>
        </w:rPr>
        <w:t>zu therapeutischen Verfahren in der Ärzteschaft litt.</w:t>
      </w:r>
      <w:r w:rsidR="00F703FB">
        <w:rPr>
          <w:sz w:val="26"/>
          <w:szCs w:val="26"/>
        </w:rPr>
        <w:t xml:space="preserve"> </w:t>
      </w:r>
    </w:p>
    <w:p w14:paraId="084069A7" w14:textId="77777777" w:rsidR="003B1FD6" w:rsidRDefault="006C0767" w:rsidP="00261EE4">
      <w:pPr>
        <w:spacing w:after="120" w:line="276" w:lineRule="auto"/>
        <w:rPr>
          <w:sz w:val="26"/>
          <w:szCs w:val="26"/>
        </w:rPr>
      </w:pPr>
      <w:r>
        <w:rPr>
          <w:sz w:val="26"/>
          <w:szCs w:val="26"/>
        </w:rPr>
        <w:t xml:space="preserve">Vor sechs Tagen veröffentlichte der Wissenschaftsrat neue „Empfehlungen zu Klinischen Studien“. Sie beginnen mit dem Satz: „Klinische Studien sind ein wesentlicher Schlüssel zum medizinischen Fortschritt“. </w:t>
      </w:r>
      <w:r>
        <w:rPr>
          <w:rStyle w:val="Funotenzeichen"/>
          <w:sz w:val="26"/>
          <w:szCs w:val="26"/>
        </w:rPr>
        <w:footnoteReference w:id="19"/>
      </w:r>
      <w:r>
        <w:rPr>
          <w:sz w:val="26"/>
          <w:szCs w:val="26"/>
        </w:rPr>
        <w:t xml:space="preserve"> </w:t>
      </w:r>
    </w:p>
    <w:p w14:paraId="21773437" w14:textId="68831819" w:rsidR="00DF6542" w:rsidRDefault="006C0767" w:rsidP="00261EE4">
      <w:pPr>
        <w:spacing w:after="120" w:line="276" w:lineRule="auto"/>
        <w:rPr>
          <w:sz w:val="26"/>
          <w:szCs w:val="26"/>
        </w:rPr>
      </w:pPr>
      <w:r>
        <w:rPr>
          <w:sz w:val="26"/>
          <w:szCs w:val="26"/>
        </w:rPr>
        <w:t xml:space="preserve">Hören wir Martini: </w:t>
      </w:r>
    </w:p>
    <w:p w14:paraId="751AF61F" w14:textId="77777777" w:rsidR="00DF6FDC" w:rsidRDefault="00DF6FDC" w:rsidP="00261EE4">
      <w:pPr>
        <w:spacing w:after="120" w:line="276" w:lineRule="auto"/>
        <w:rPr>
          <w:sz w:val="26"/>
          <w:szCs w:val="26"/>
        </w:rPr>
      </w:pPr>
    </w:p>
    <w:p w14:paraId="266102CB" w14:textId="77777777" w:rsidR="00DF6FDC" w:rsidRDefault="00DF6FDC" w:rsidP="00261EE4">
      <w:pPr>
        <w:spacing w:after="120" w:line="276" w:lineRule="auto"/>
        <w:rPr>
          <w:sz w:val="26"/>
          <w:szCs w:val="26"/>
        </w:rPr>
      </w:pPr>
      <w:r>
        <w:rPr>
          <w:sz w:val="26"/>
          <w:szCs w:val="26"/>
        </w:rPr>
        <w:t>Folie Martini 1934</w:t>
      </w:r>
    </w:p>
    <w:p w14:paraId="72B4DF37" w14:textId="77777777" w:rsidR="00DF6FDC" w:rsidRDefault="00DF6FDC" w:rsidP="00261EE4">
      <w:pPr>
        <w:spacing w:after="120" w:line="276" w:lineRule="auto"/>
        <w:rPr>
          <w:sz w:val="26"/>
          <w:szCs w:val="26"/>
        </w:rPr>
      </w:pPr>
    </w:p>
    <w:p w14:paraId="14D4FFE9" w14:textId="77777777" w:rsidR="0043432E" w:rsidRDefault="00C57A92" w:rsidP="00261EE4">
      <w:pPr>
        <w:spacing w:after="120" w:line="276" w:lineRule="auto"/>
        <w:rPr>
          <w:sz w:val="26"/>
          <w:szCs w:val="26"/>
        </w:rPr>
      </w:pPr>
      <w:r w:rsidRPr="00C57A92">
        <w:rPr>
          <w:sz w:val="26"/>
          <w:szCs w:val="26"/>
        </w:rPr>
        <w:t>„Maßgebend für die Güte einer Heilweise kann selbstverständlich nie der Weg sein, auf dem man zu ihr gekommen ist, sondern ganz allein sein Wert, so wie er sich am Kranken erprobt. Dieser Wert kann nicht im Laboratorium festgestellt werden, sondern nur in der Klinik … und zwar nur mit Hilfe einer fachkundigen und methodisch richtigen Untersuchung. Jede Therapie, die auf diese Weise bewiesen worden ist, ist eine vernunftgemäße = rationelle Therapie</w:t>
      </w:r>
      <w:r>
        <w:rPr>
          <w:sz w:val="26"/>
          <w:szCs w:val="26"/>
        </w:rPr>
        <w:t>.</w:t>
      </w:r>
      <w:r w:rsidRPr="00C57A92">
        <w:rPr>
          <w:sz w:val="26"/>
          <w:szCs w:val="26"/>
        </w:rPr>
        <w:t>“</w:t>
      </w:r>
      <w:r>
        <w:rPr>
          <w:sz w:val="26"/>
          <w:szCs w:val="26"/>
        </w:rPr>
        <w:t xml:space="preserve"> </w:t>
      </w:r>
    </w:p>
    <w:p w14:paraId="0EBA4709" w14:textId="77777777" w:rsidR="00CD490F" w:rsidRDefault="00CD490F" w:rsidP="00261EE4">
      <w:pPr>
        <w:spacing w:after="120" w:line="276" w:lineRule="auto"/>
        <w:rPr>
          <w:sz w:val="26"/>
          <w:szCs w:val="26"/>
        </w:rPr>
      </w:pPr>
    </w:p>
    <w:p w14:paraId="1B43D1AE" w14:textId="5B7930A3" w:rsidR="005722B7" w:rsidRPr="00DF6FDC" w:rsidRDefault="000C6FEB" w:rsidP="00DF6FDC">
      <w:pPr>
        <w:spacing w:after="120" w:line="276" w:lineRule="auto"/>
        <w:jc w:val="both"/>
        <w:rPr>
          <w:b/>
          <w:sz w:val="26"/>
          <w:szCs w:val="26"/>
        </w:rPr>
      </w:pPr>
      <w:r>
        <w:rPr>
          <w:b/>
          <w:sz w:val="26"/>
          <w:szCs w:val="26"/>
        </w:rPr>
        <w:t>3</w:t>
      </w:r>
      <w:r w:rsidR="00DF6FDC">
        <w:rPr>
          <w:b/>
          <w:sz w:val="26"/>
          <w:szCs w:val="26"/>
        </w:rPr>
        <w:t>.3</w:t>
      </w:r>
      <w:r w:rsidR="0027122C" w:rsidRPr="00DF6FDC">
        <w:rPr>
          <w:b/>
          <w:sz w:val="26"/>
          <w:szCs w:val="26"/>
        </w:rPr>
        <w:t xml:space="preserve">  </w:t>
      </w:r>
      <w:r w:rsidR="00DF6FDC">
        <w:rPr>
          <w:b/>
          <w:sz w:val="26"/>
          <w:szCs w:val="26"/>
        </w:rPr>
        <w:t xml:space="preserve"> </w:t>
      </w:r>
      <w:r w:rsidR="005722B7" w:rsidRPr="00DF6FDC">
        <w:rPr>
          <w:b/>
          <w:sz w:val="26"/>
          <w:szCs w:val="26"/>
        </w:rPr>
        <w:t>Die klinisch-evaluative Forschung</w:t>
      </w:r>
      <w:r w:rsidR="00551F61" w:rsidRPr="00DF6FDC">
        <w:rPr>
          <w:b/>
          <w:sz w:val="26"/>
          <w:szCs w:val="26"/>
        </w:rPr>
        <w:t xml:space="preserve"> und ihre </w:t>
      </w:r>
      <w:r w:rsidR="00DA2DF7" w:rsidRPr="00DF6FDC">
        <w:rPr>
          <w:b/>
          <w:sz w:val="26"/>
          <w:szCs w:val="26"/>
        </w:rPr>
        <w:t>Evidenz</w:t>
      </w:r>
    </w:p>
    <w:p w14:paraId="13CFB689" w14:textId="1300A41B" w:rsidR="00DA2DF7" w:rsidRDefault="00DA2DF7" w:rsidP="00261EE4">
      <w:pPr>
        <w:spacing w:after="120" w:line="276" w:lineRule="auto"/>
        <w:rPr>
          <w:sz w:val="26"/>
          <w:szCs w:val="26"/>
        </w:rPr>
      </w:pPr>
      <w:r>
        <w:rPr>
          <w:sz w:val="26"/>
          <w:szCs w:val="26"/>
        </w:rPr>
        <w:t xml:space="preserve">Es ist das Programm der </w:t>
      </w:r>
      <w:r w:rsidR="00DF6FDC">
        <w:rPr>
          <w:sz w:val="26"/>
          <w:szCs w:val="26"/>
        </w:rPr>
        <w:t xml:space="preserve">sog. </w:t>
      </w:r>
      <w:r>
        <w:rPr>
          <w:sz w:val="26"/>
          <w:szCs w:val="26"/>
        </w:rPr>
        <w:t xml:space="preserve">Evidenz-basierten Medizin (EbM), den Untersuchungs- und Behandlungsmethoden </w:t>
      </w:r>
      <w:r w:rsidR="00551F61">
        <w:rPr>
          <w:sz w:val="26"/>
          <w:szCs w:val="26"/>
        </w:rPr>
        <w:t>den</w:t>
      </w:r>
      <w:r>
        <w:rPr>
          <w:sz w:val="26"/>
          <w:szCs w:val="26"/>
        </w:rPr>
        <w:t xml:space="preserve"> Vorzug zu geben, deren Wirksamkeit und Nutzen </w:t>
      </w:r>
      <w:r w:rsidR="00724539">
        <w:rPr>
          <w:sz w:val="26"/>
          <w:szCs w:val="26"/>
        </w:rPr>
        <w:t xml:space="preserve">als </w:t>
      </w:r>
      <w:r w:rsidR="00551F61">
        <w:rPr>
          <w:sz w:val="26"/>
          <w:szCs w:val="26"/>
        </w:rPr>
        <w:t xml:space="preserve">empirisch </w:t>
      </w:r>
      <w:r>
        <w:rPr>
          <w:sz w:val="26"/>
          <w:szCs w:val="26"/>
        </w:rPr>
        <w:t>belegt</w:t>
      </w:r>
      <w:r w:rsidR="00A217D1">
        <w:rPr>
          <w:sz w:val="26"/>
          <w:szCs w:val="26"/>
        </w:rPr>
        <w:t>, die als „rationell“</w:t>
      </w:r>
      <w:r>
        <w:rPr>
          <w:sz w:val="26"/>
          <w:szCs w:val="26"/>
        </w:rPr>
        <w:t xml:space="preserve"> </w:t>
      </w:r>
      <w:r w:rsidR="00724539">
        <w:rPr>
          <w:sz w:val="26"/>
          <w:szCs w:val="26"/>
        </w:rPr>
        <w:t xml:space="preserve">gelten </w:t>
      </w:r>
      <w:r w:rsidR="00551F61">
        <w:rPr>
          <w:sz w:val="26"/>
          <w:szCs w:val="26"/>
        </w:rPr>
        <w:t>dürfen</w:t>
      </w:r>
      <w:r>
        <w:rPr>
          <w:sz w:val="26"/>
          <w:szCs w:val="26"/>
        </w:rPr>
        <w:t>. D</w:t>
      </w:r>
      <w:r w:rsidR="00CD490F">
        <w:rPr>
          <w:sz w:val="26"/>
          <w:szCs w:val="26"/>
        </w:rPr>
        <w:t>as A</w:t>
      </w:r>
      <w:r w:rsidR="00DF6FDC">
        <w:rPr>
          <w:sz w:val="26"/>
          <w:szCs w:val="26"/>
        </w:rPr>
        <w:t xml:space="preserve">rsenal </w:t>
      </w:r>
      <w:r>
        <w:rPr>
          <w:sz w:val="26"/>
          <w:szCs w:val="26"/>
        </w:rPr>
        <w:t xml:space="preserve">der Klinik sollte nur „Evidenzbasiertes“ enthalten. </w:t>
      </w:r>
    </w:p>
    <w:p w14:paraId="1A5549E9" w14:textId="1E850B6D" w:rsidR="005722B7" w:rsidRDefault="006C0767" w:rsidP="00261EE4">
      <w:pPr>
        <w:spacing w:after="120" w:line="276" w:lineRule="auto"/>
        <w:rPr>
          <w:sz w:val="26"/>
          <w:szCs w:val="26"/>
        </w:rPr>
      </w:pPr>
      <w:r>
        <w:rPr>
          <w:sz w:val="26"/>
          <w:szCs w:val="26"/>
        </w:rPr>
        <w:t xml:space="preserve">Gehen wir </w:t>
      </w:r>
      <w:r w:rsidR="00DA2DF7">
        <w:rPr>
          <w:sz w:val="26"/>
          <w:szCs w:val="26"/>
        </w:rPr>
        <w:t xml:space="preserve">noch einmal </w:t>
      </w:r>
      <w:r>
        <w:rPr>
          <w:sz w:val="26"/>
          <w:szCs w:val="26"/>
        </w:rPr>
        <w:t xml:space="preserve">zu </w:t>
      </w:r>
      <w:r w:rsidR="005722B7">
        <w:rPr>
          <w:sz w:val="26"/>
          <w:szCs w:val="26"/>
        </w:rPr>
        <w:t>unsere</w:t>
      </w:r>
      <w:r>
        <w:rPr>
          <w:sz w:val="26"/>
          <w:szCs w:val="26"/>
        </w:rPr>
        <w:t>r</w:t>
      </w:r>
      <w:r w:rsidR="005722B7">
        <w:rPr>
          <w:sz w:val="26"/>
          <w:szCs w:val="26"/>
        </w:rPr>
        <w:t xml:space="preserve"> RA-Patientin und </w:t>
      </w:r>
      <w:r w:rsidR="007528AF">
        <w:rPr>
          <w:sz w:val="26"/>
          <w:szCs w:val="26"/>
        </w:rPr>
        <w:t>ihre</w:t>
      </w:r>
      <w:r>
        <w:rPr>
          <w:sz w:val="26"/>
          <w:szCs w:val="26"/>
        </w:rPr>
        <w:t>r</w:t>
      </w:r>
      <w:r w:rsidR="007528AF">
        <w:rPr>
          <w:sz w:val="26"/>
          <w:szCs w:val="26"/>
        </w:rPr>
        <w:t xml:space="preserve"> </w:t>
      </w:r>
      <w:r w:rsidR="005722B7">
        <w:rPr>
          <w:sz w:val="26"/>
          <w:szCs w:val="26"/>
        </w:rPr>
        <w:t xml:space="preserve">Ärztin. </w:t>
      </w:r>
      <w:r w:rsidR="005B2BA5">
        <w:rPr>
          <w:sz w:val="26"/>
          <w:szCs w:val="26"/>
        </w:rPr>
        <w:t xml:space="preserve">Jetzt geht es </w:t>
      </w:r>
      <w:r w:rsidR="005722B7">
        <w:rPr>
          <w:sz w:val="26"/>
          <w:szCs w:val="26"/>
        </w:rPr>
        <w:t xml:space="preserve">um die Therapie. </w:t>
      </w:r>
      <w:r w:rsidR="009B71A1">
        <w:rPr>
          <w:sz w:val="26"/>
          <w:szCs w:val="26"/>
        </w:rPr>
        <w:t xml:space="preserve">Die Ärztin hält </w:t>
      </w:r>
      <w:r w:rsidR="003F16FD">
        <w:rPr>
          <w:sz w:val="26"/>
          <w:szCs w:val="26"/>
        </w:rPr>
        <w:t xml:space="preserve">das schon erwähnte </w:t>
      </w:r>
      <w:r w:rsidR="005722B7">
        <w:rPr>
          <w:sz w:val="26"/>
          <w:szCs w:val="26"/>
        </w:rPr>
        <w:t>Methotrexat</w:t>
      </w:r>
      <w:r w:rsidR="003F16FD">
        <w:rPr>
          <w:sz w:val="26"/>
          <w:szCs w:val="26"/>
        </w:rPr>
        <w:t xml:space="preserve"> (2</w:t>
      </w:r>
      <w:r w:rsidR="00876AAB">
        <w:rPr>
          <w:sz w:val="26"/>
          <w:szCs w:val="26"/>
        </w:rPr>
        <w:t>0</w:t>
      </w:r>
      <w:r w:rsidR="003F16FD">
        <w:rPr>
          <w:sz w:val="26"/>
          <w:szCs w:val="26"/>
        </w:rPr>
        <w:t xml:space="preserve"> mg</w:t>
      </w:r>
      <w:r w:rsidR="00876AAB">
        <w:rPr>
          <w:sz w:val="26"/>
          <w:szCs w:val="26"/>
        </w:rPr>
        <w:t xml:space="preserve"> oral pro Woche)</w:t>
      </w:r>
      <w:r w:rsidR="009B71A1">
        <w:rPr>
          <w:sz w:val="26"/>
          <w:szCs w:val="26"/>
        </w:rPr>
        <w:t xml:space="preserve"> für indiziert</w:t>
      </w:r>
      <w:r w:rsidR="005722B7">
        <w:rPr>
          <w:sz w:val="26"/>
          <w:szCs w:val="26"/>
        </w:rPr>
        <w:t>. Sie sagt:</w:t>
      </w:r>
    </w:p>
    <w:p w14:paraId="550125BE" w14:textId="77777777" w:rsidR="008F1405" w:rsidRDefault="008F1405" w:rsidP="00261EE4">
      <w:pPr>
        <w:spacing w:after="120" w:line="276" w:lineRule="auto"/>
        <w:rPr>
          <w:sz w:val="26"/>
          <w:szCs w:val="26"/>
        </w:rPr>
      </w:pPr>
    </w:p>
    <w:p w14:paraId="2811C969" w14:textId="77777777" w:rsidR="008F1405" w:rsidRDefault="008F1405" w:rsidP="00261EE4">
      <w:pPr>
        <w:spacing w:after="120" w:line="276" w:lineRule="auto"/>
        <w:rPr>
          <w:sz w:val="26"/>
          <w:szCs w:val="26"/>
        </w:rPr>
      </w:pPr>
      <w:r>
        <w:rPr>
          <w:sz w:val="26"/>
          <w:szCs w:val="26"/>
        </w:rPr>
        <w:t>Folie Dialog Rheumatologin - Patientin</w:t>
      </w:r>
    </w:p>
    <w:p w14:paraId="4D687D63" w14:textId="77777777" w:rsidR="008F1405" w:rsidRDefault="008F1405" w:rsidP="00261EE4">
      <w:pPr>
        <w:spacing w:after="120" w:line="276" w:lineRule="auto"/>
        <w:rPr>
          <w:sz w:val="26"/>
          <w:szCs w:val="26"/>
        </w:rPr>
      </w:pPr>
    </w:p>
    <w:p w14:paraId="3C9F1A4E" w14:textId="77777777" w:rsidR="009E28E7" w:rsidRDefault="005722B7" w:rsidP="00DD1754">
      <w:pPr>
        <w:spacing w:after="120" w:line="276" w:lineRule="auto"/>
        <w:rPr>
          <w:sz w:val="26"/>
          <w:szCs w:val="26"/>
        </w:rPr>
      </w:pPr>
      <w:r>
        <w:rPr>
          <w:sz w:val="26"/>
          <w:szCs w:val="26"/>
        </w:rPr>
        <w:t>„</w:t>
      </w:r>
      <w:r w:rsidR="00876AAB">
        <w:rPr>
          <w:sz w:val="26"/>
          <w:szCs w:val="26"/>
        </w:rPr>
        <w:t xml:space="preserve">Gegen Ihre RA empfehle ich Ihnen ein Medikament, das Sie </w:t>
      </w:r>
      <w:r w:rsidR="00DA2DF7">
        <w:rPr>
          <w:sz w:val="26"/>
          <w:szCs w:val="26"/>
        </w:rPr>
        <w:t>nur</w:t>
      </w:r>
      <w:r w:rsidR="000F6D8C">
        <w:rPr>
          <w:sz w:val="26"/>
          <w:szCs w:val="26"/>
        </w:rPr>
        <w:t xml:space="preserve"> </w:t>
      </w:r>
      <w:r w:rsidR="00876AAB">
        <w:rPr>
          <w:sz w:val="26"/>
          <w:szCs w:val="26"/>
        </w:rPr>
        <w:t xml:space="preserve">einmal in der Woche als Tablette einnehmen </w:t>
      </w:r>
      <w:r w:rsidR="00DA2DF7">
        <w:rPr>
          <w:sz w:val="26"/>
          <w:szCs w:val="26"/>
        </w:rPr>
        <w:t>müssten</w:t>
      </w:r>
      <w:r w:rsidR="00876AAB">
        <w:rPr>
          <w:sz w:val="26"/>
          <w:szCs w:val="26"/>
        </w:rPr>
        <w:t>.</w:t>
      </w:r>
      <w:r w:rsidR="000F6D8C">
        <w:rPr>
          <w:sz w:val="26"/>
          <w:szCs w:val="26"/>
        </w:rPr>
        <w:t xml:space="preserve"> Die Substanz heißt Methotrexat</w:t>
      </w:r>
      <w:r w:rsidR="00DD1754">
        <w:rPr>
          <w:sz w:val="26"/>
          <w:szCs w:val="26"/>
        </w:rPr>
        <w:t>, kurz MTX</w:t>
      </w:r>
      <w:r w:rsidR="000F6D8C">
        <w:rPr>
          <w:sz w:val="26"/>
          <w:szCs w:val="26"/>
        </w:rPr>
        <w:t>.</w:t>
      </w:r>
      <w:r w:rsidR="00876AAB">
        <w:rPr>
          <w:sz w:val="26"/>
          <w:szCs w:val="26"/>
        </w:rPr>
        <w:t xml:space="preserve"> Es </w:t>
      </w:r>
      <w:r w:rsidR="000F6D8C">
        <w:rPr>
          <w:sz w:val="26"/>
          <w:szCs w:val="26"/>
        </w:rPr>
        <w:t xml:space="preserve">bietet </w:t>
      </w:r>
      <w:r w:rsidR="000F6D8C">
        <w:rPr>
          <w:sz w:val="26"/>
          <w:szCs w:val="26"/>
        </w:rPr>
        <w:lastRenderedPageBreak/>
        <w:t xml:space="preserve">die Chance, wirksam und </w:t>
      </w:r>
      <w:r w:rsidR="00876AAB">
        <w:rPr>
          <w:sz w:val="26"/>
          <w:szCs w:val="26"/>
        </w:rPr>
        <w:t>rasch</w:t>
      </w:r>
      <w:r w:rsidR="000F6D8C">
        <w:rPr>
          <w:sz w:val="26"/>
          <w:szCs w:val="26"/>
        </w:rPr>
        <w:t xml:space="preserve"> </w:t>
      </w:r>
      <w:r w:rsidR="00876AAB">
        <w:rPr>
          <w:sz w:val="26"/>
          <w:szCs w:val="26"/>
        </w:rPr>
        <w:t xml:space="preserve">und mit </w:t>
      </w:r>
      <w:r w:rsidR="000F6D8C">
        <w:rPr>
          <w:sz w:val="26"/>
          <w:szCs w:val="26"/>
        </w:rPr>
        <w:t xml:space="preserve">vergleichsweise </w:t>
      </w:r>
      <w:r w:rsidR="00876AAB">
        <w:rPr>
          <w:sz w:val="26"/>
          <w:szCs w:val="26"/>
        </w:rPr>
        <w:t>geringen Nebenwirkungen zu eine</w:t>
      </w:r>
      <w:r w:rsidR="009E28E7">
        <w:rPr>
          <w:sz w:val="26"/>
          <w:szCs w:val="26"/>
        </w:rPr>
        <w:t xml:space="preserve">m Abklingen </w:t>
      </w:r>
      <w:r w:rsidR="00876AAB">
        <w:rPr>
          <w:sz w:val="26"/>
          <w:szCs w:val="26"/>
        </w:rPr>
        <w:t xml:space="preserve">Ihrer Beschwerden </w:t>
      </w:r>
      <w:r w:rsidR="009E28E7">
        <w:rPr>
          <w:sz w:val="26"/>
          <w:szCs w:val="26"/>
        </w:rPr>
        <w:t xml:space="preserve">und </w:t>
      </w:r>
      <w:r w:rsidR="00724539">
        <w:rPr>
          <w:sz w:val="26"/>
          <w:szCs w:val="26"/>
        </w:rPr>
        <w:t xml:space="preserve">zur Besserung Ihrer </w:t>
      </w:r>
      <w:r w:rsidR="009E28E7">
        <w:rPr>
          <w:sz w:val="26"/>
          <w:szCs w:val="26"/>
        </w:rPr>
        <w:t xml:space="preserve">Behinderungen </w:t>
      </w:r>
      <w:r w:rsidR="000F6D8C">
        <w:rPr>
          <w:sz w:val="26"/>
          <w:szCs w:val="26"/>
        </w:rPr>
        <w:t xml:space="preserve">zu führen </w:t>
      </w:r>
      <w:r w:rsidR="00876AAB">
        <w:rPr>
          <w:sz w:val="26"/>
          <w:szCs w:val="26"/>
        </w:rPr>
        <w:t xml:space="preserve">und </w:t>
      </w:r>
      <w:r w:rsidR="00724539">
        <w:rPr>
          <w:sz w:val="26"/>
          <w:szCs w:val="26"/>
        </w:rPr>
        <w:t xml:space="preserve">besonders auch </w:t>
      </w:r>
      <w:r w:rsidR="00162EEF">
        <w:rPr>
          <w:sz w:val="26"/>
          <w:szCs w:val="26"/>
        </w:rPr>
        <w:t>Gelenkzerstörung</w:t>
      </w:r>
      <w:r w:rsidR="000F6D8C">
        <w:rPr>
          <w:sz w:val="26"/>
          <w:szCs w:val="26"/>
        </w:rPr>
        <w:t xml:space="preserve">en </w:t>
      </w:r>
      <w:r w:rsidR="00DA2DF7">
        <w:rPr>
          <w:sz w:val="26"/>
          <w:szCs w:val="26"/>
        </w:rPr>
        <w:t>vorzubeugen</w:t>
      </w:r>
      <w:r w:rsidR="009E28E7">
        <w:rPr>
          <w:sz w:val="26"/>
          <w:szCs w:val="26"/>
        </w:rPr>
        <w:t>.“</w:t>
      </w:r>
    </w:p>
    <w:p w14:paraId="3EC0E5EC" w14:textId="77777777" w:rsidR="008F1405" w:rsidRDefault="009E28E7" w:rsidP="00261EE4">
      <w:pPr>
        <w:spacing w:after="120" w:line="276" w:lineRule="auto"/>
        <w:rPr>
          <w:sz w:val="26"/>
          <w:szCs w:val="26"/>
        </w:rPr>
      </w:pPr>
      <w:r>
        <w:rPr>
          <w:sz w:val="26"/>
          <w:szCs w:val="26"/>
        </w:rPr>
        <w:t>Eine</w:t>
      </w:r>
      <w:r w:rsidR="00C87C57">
        <w:rPr>
          <w:sz w:val="26"/>
          <w:szCs w:val="26"/>
        </w:rPr>
        <w:t xml:space="preserve"> EbM-geschulte Patientin </w:t>
      </w:r>
      <w:r w:rsidR="00DD1754">
        <w:rPr>
          <w:sz w:val="26"/>
          <w:szCs w:val="26"/>
        </w:rPr>
        <w:t xml:space="preserve">könnte </w:t>
      </w:r>
      <w:r>
        <w:rPr>
          <w:sz w:val="26"/>
          <w:szCs w:val="26"/>
        </w:rPr>
        <w:t>nachfragen: „What’s your evidence?“ – „Können Sie d</w:t>
      </w:r>
      <w:r w:rsidR="00DA624C">
        <w:rPr>
          <w:sz w:val="26"/>
          <w:szCs w:val="26"/>
        </w:rPr>
        <w:t xml:space="preserve">iese Behauptungen </w:t>
      </w:r>
      <w:r>
        <w:rPr>
          <w:sz w:val="26"/>
          <w:szCs w:val="26"/>
        </w:rPr>
        <w:t>be</w:t>
      </w:r>
      <w:r w:rsidR="00724539">
        <w:rPr>
          <w:sz w:val="26"/>
          <w:szCs w:val="26"/>
        </w:rPr>
        <w:t>legen, be</w:t>
      </w:r>
      <w:r w:rsidR="000F6D8C">
        <w:rPr>
          <w:sz w:val="26"/>
          <w:szCs w:val="26"/>
        </w:rPr>
        <w:t>weisen</w:t>
      </w:r>
      <w:r>
        <w:rPr>
          <w:sz w:val="26"/>
          <w:szCs w:val="26"/>
        </w:rPr>
        <w:t>?“ Die</w:t>
      </w:r>
      <w:r w:rsidR="00DA624C">
        <w:rPr>
          <w:sz w:val="26"/>
          <w:szCs w:val="26"/>
        </w:rPr>
        <w:t xml:space="preserve"> Frage e</w:t>
      </w:r>
      <w:r w:rsidR="00DD1754">
        <w:rPr>
          <w:sz w:val="26"/>
          <w:szCs w:val="26"/>
        </w:rPr>
        <w:t xml:space="preserve">röffnet einen Diskurs, der die </w:t>
      </w:r>
      <w:r>
        <w:rPr>
          <w:sz w:val="26"/>
          <w:szCs w:val="26"/>
        </w:rPr>
        <w:t xml:space="preserve">Ärztin </w:t>
      </w:r>
      <w:r w:rsidR="00DD1754">
        <w:rPr>
          <w:sz w:val="26"/>
          <w:szCs w:val="26"/>
        </w:rPr>
        <w:t>zu einer Antwort zwingt</w:t>
      </w:r>
      <w:r w:rsidR="00DE4E55">
        <w:rPr>
          <w:sz w:val="26"/>
          <w:szCs w:val="26"/>
        </w:rPr>
        <w:t xml:space="preserve">. </w:t>
      </w:r>
    </w:p>
    <w:p w14:paraId="0941626F" w14:textId="77777777" w:rsidR="007528AF" w:rsidRDefault="00DE4E55" w:rsidP="00261EE4">
      <w:pPr>
        <w:spacing w:after="120" w:line="276" w:lineRule="auto"/>
        <w:rPr>
          <w:sz w:val="26"/>
          <w:szCs w:val="26"/>
        </w:rPr>
      </w:pPr>
      <w:r>
        <w:rPr>
          <w:sz w:val="26"/>
          <w:szCs w:val="26"/>
        </w:rPr>
        <w:t>In ihrem Narrativ kombiniert sie verschiedene Argumente</w:t>
      </w:r>
      <w:r w:rsidR="00DD1754">
        <w:rPr>
          <w:sz w:val="26"/>
          <w:szCs w:val="26"/>
        </w:rPr>
        <w:t xml:space="preserve">: </w:t>
      </w:r>
    </w:p>
    <w:p w14:paraId="2C69EBAE" w14:textId="77777777" w:rsidR="008F1405" w:rsidRDefault="008F1405" w:rsidP="00261EE4">
      <w:pPr>
        <w:spacing w:after="120" w:line="276" w:lineRule="auto"/>
        <w:rPr>
          <w:sz w:val="26"/>
          <w:szCs w:val="26"/>
        </w:rPr>
      </w:pPr>
    </w:p>
    <w:p w14:paraId="76834441" w14:textId="77777777" w:rsidR="008F1405" w:rsidRDefault="008F1405" w:rsidP="00261EE4">
      <w:pPr>
        <w:spacing w:after="120" w:line="276" w:lineRule="auto"/>
        <w:rPr>
          <w:sz w:val="26"/>
          <w:szCs w:val="26"/>
        </w:rPr>
      </w:pPr>
      <w:r>
        <w:rPr>
          <w:sz w:val="26"/>
          <w:szCs w:val="26"/>
        </w:rPr>
        <w:t>Folie Antwort Ärztin, erster Teil</w:t>
      </w:r>
    </w:p>
    <w:p w14:paraId="24DE6DD9" w14:textId="77777777" w:rsidR="008F1405" w:rsidRDefault="008F1405" w:rsidP="00261EE4">
      <w:pPr>
        <w:spacing w:after="120" w:line="276" w:lineRule="auto"/>
        <w:rPr>
          <w:sz w:val="26"/>
          <w:szCs w:val="26"/>
        </w:rPr>
      </w:pPr>
    </w:p>
    <w:p w14:paraId="15AA2452" w14:textId="74CE9B6B" w:rsidR="00982107" w:rsidRDefault="00DD1754" w:rsidP="00982107">
      <w:pPr>
        <w:spacing w:after="120" w:line="276" w:lineRule="auto"/>
        <w:rPr>
          <w:sz w:val="26"/>
          <w:szCs w:val="26"/>
        </w:rPr>
      </w:pPr>
      <w:r>
        <w:rPr>
          <w:sz w:val="26"/>
          <w:szCs w:val="26"/>
        </w:rPr>
        <w:t>„Hier zeige ich Ihnen die aktuelle Leitlinie meiner Fachgesellschaft</w:t>
      </w:r>
      <w:r w:rsidR="00ED31D3">
        <w:rPr>
          <w:sz w:val="26"/>
          <w:szCs w:val="26"/>
        </w:rPr>
        <w:t xml:space="preserve">. </w:t>
      </w:r>
      <w:r w:rsidR="00982107">
        <w:rPr>
          <w:sz w:val="26"/>
          <w:szCs w:val="26"/>
        </w:rPr>
        <w:t>Sie enthält auch ein Kapitel mit Patienteninformationen. Sie gibt Ihnen und mir eine starke Empfehlung zugunsten von MTX.“</w:t>
      </w:r>
    </w:p>
    <w:p w14:paraId="0428D79B" w14:textId="77777777" w:rsidR="00E80D44" w:rsidRDefault="00E80D44" w:rsidP="008F1405">
      <w:pPr>
        <w:spacing w:after="120" w:line="276" w:lineRule="auto"/>
        <w:rPr>
          <w:sz w:val="26"/>
          <w:szCs w:val="26"/>
        </w:rPr>
      </w:pPr>
    </w:p>
    <w:p w14:paraId="2073F5B8" w14:textId="77777777" w:rsidR="00E80D44" w:rsidRDefault="00E80D44" w:rsidP="008F1405">
      <w:pPr>
        <w:spacing w:after="120" w:line="276" w:lineRule="auto"/>
        <w:rPr>
          <w:sz w:val="26"/>
          <w:szCs w:val="26"/>
        </w:rPr>
      </w:pPr>
      <w:r>
        <w:rPr>
          <w:sz w:val="26"/>
          <w:szCs w:val="26"/>
        </w:rPr>
        <w:t>Folie Leitlinie Frühe RA der DGRh</w:t>
      </w:r>
    </w:p>
    <w:p w14:paraId="52B9B5EF" w14:textId="77777777" w:rsidR="008F1405" w:rsidRDefault="008F1405" w:rsidP="00261EE4">
      <w:pPr>
        <w:spacing w:after="120" w:line="276" w:lineRule="auto"/>
        <w:rPr>
          <w:sz w:val="26"/>
          <w:szCs w:val="26"/>
        </w:rPr>
      </w:pPr>
      <w:r>
        <w:rPr>
          <w:sz w:val="26"/>
          <w:szCs w:val="26"/>
        </w:rPr>
        <w:t>Folie Antwort Ärztin, zweiter Teil</w:t>
      </w:r>
    </w:p>
    <w:p w14:paraId="3985776D" w14:textId="77777777" w:rsidR="000F6D8C" w:rsidRDefault="000F6D8C" w:rsidP="00261EE4">
      <w:pPr>
        <w:spacing w:after="120" w:line="276" w:lineRule="auto"/>
        <w:rPr>
          <w:sz w:val="26"/>
          <w:szCs w:val="26"/>
        </w:rPr>
      </w:pPr>
    </w:p>
    <w:p w14:paraId="50437620" w14:textId="0300DE23" w:rsidR="00ED31D3" w:rsidRDefault="00E80D44" w:rsidP="008A6E46">
      <w:pPr>
        <w:spacing w:after="120" w:line="276" w:lineRule="auto"/>
        <w:rPr>
          <w:sz w:val="26"/>
          <w:szCs w:val="26"/>
        </w:rPr>
      </w:pPr>
      <w:r>
        <w:rPr>
          <w:sz w:val="26"/>
          <w:szCs w:val="26"/>
        </w:rPr>
        <w:t>Sie fährt dann fort: „</w:t>
      </w:r>
      <w:r w:rsidR="00982107">
        <w:rPr>
          <w:sz w:val="26"/>
          <w:szCs w:val="26"/>
        </w:rPr>
        <w:t xml:space="preserve">Dabei stützt sich </w:t>
      </w:r>
      <w:r w:rsidR="00A217D1">
        <w:rPr>
          <w:sz w:val="26"/>
          <w:szCs w:val="26"/>
        </w:rPr>
        <w:t xml:space="preserve">die Leitlinie </w:t>
      </w:r>
      <w:r w:rsidR="00982107">
        <w:rPr>
          <w:sz w:val="26"/>
          <w:szCs w:val="26"/>
        </w:rPr>
        <w:t xml:space="preserve">auf eine größere Zahl internationaler Studien, die im Einzelnen dargestellt werden. </w:t>
      </w:r>
      <w:r w:rsidR="009E28E7">
        <w:rPr>
          <w:sz w:val="26"/>
          <w:szCs w:val="26"/>
        </w:rPr>
        <w:t xml:space="preserve">Aufgrund der </w:t>
      </w:r>
      <w:r w:rsidR="00162EEF">
        <w:rPr>
          <w:sz w:val="26"/>
          <w:szCs w:val="26"/>
        </w:rPr>
        <w:t xml:space="preserve">überlegenen </w:t>
      </w:r>
      <w:r w:rsidR="009E28E7">
        <w:rPr>
          <w:sz w:val="26"/>
          <w:szCs w:val="26"/>
        </w:rPr>
        <w:t xml:space="preserve">Ergebnisse wird MTX </w:t>
      </w:r>
      <w:r w:rsidR="00ED31D3">
        <w:rPr>
          <w:sz w:val="26"/>
          <w:szCs w:val="26"/>
        </w:rPr>
        <w:t xml:space="preserve">heute </w:t>
      </w:r>
      <w:r w:rsidR="00DD1754">
        <w:rPr>
          <w:sz w:val="26"/>
          <w:szCs w:val="26"/>
        </w:rPr>
        <w:t xml:space="preserve">weltweit von Rheumatologen </w:t>
      </w:r>
      <w:r w:rsidR="009E28E7">
        <w:rPr>
          <w:sz w:val="26"/>
          <w:szCs w:val="26"/>
        </w:rPr>
        <w:t>empfohlen</w:t>
      </w:r>
      <w:r w:rsidR="00724539">
        <w:rPr>
          <w:sz w:val="26"/>
          <w:szCs w:val="26"/>
        </w:rPr>
        <w:t>.</w:t>
      </w:r>
      <w:r w:rsidR="00DD1754">
        <w:rPr>
          <w:sz w:val="26"/>
          <w:szCs w:val="26"/>
        </w:rPr>
        <w:t xml:space="preserve"> </w:t>
      </w:r>
      <w:r w:rsidR="00162EEF">
        <w:rPr>
          <w:sz w:val="26"/>
          <w:szCs w:val="26"/>
        </w:rPr>
        <w:t xml:space="preserve">Ich selbst war </w:t>
      </w:r>
      <w:r w:rsidR="008A6E46">
        <w:rPr>
          <w:sz w:val="26"/>
          <w:szCs w:val="26"/>
        </w:rPr>
        <w:t xml:space="preserve">vor Jahren </w:t>
      </w:r>
      <w:r w:rsidR="00162EEF">
        <w:rPr>
          <w:sz w:val="26"/>
          <w:szCs w:val="26"/>
        </w:rPr>
        <w:t xml:space="preserve">an einer </w:t>
      </w:r>
      <w:r w:rsidR="009B71A1">
        <w:rPr>
          <w:sz w:val="26"/>
          <w:szCs w:val="26"/>
        </w:rPr>
        <w:t xml:space="preserve">der </w:t>
      </w:r>
      <w:r w:rsidR="00724539">
        <w:rPr>
          <w:sz w:val="26"/>
          <w:szCs w:val="26"/>
        </w:rPr>
        <w:t xml:space="preserve">frühen </w:t>
      </w:r>
      <w:r w:rsidR="009B71A1">
        <w:rPr>
          <w:sz w:val="26"/>
          <w:szCs w:val="26"/>
        </w:rPr>
        <w:t xml:space="preserve">Studien </w:t>
      </w:r>
      <w:r w:rsidR="00724539">
        <w:rPr>
          <w:sz w:val="26"/>
          <w:szCs w:val="26"/>
        </w:rPr>
        <w:t xml:space="preserve">aktiv </w:t>
      </w:r>
      <w:r w:rsidR="009B71A1">
        <w:rPr>
          <w:sz w:val="26"/>
          <w:szCs w:val="26"/>
        </w:rPr>
        <w:t>beteiligt</w:t>
      </w:r>
      <w:r w:rsidR="008A6E46">
        <w:rPr>
          <w:sz w:val="26"/>
          <w:szCs w:val="26"/>
        </w:rPr>
        <w:t xml:space="preserve"> und nutze es seither. Mit </w:t>
      </w:r>
      <w:r w:rsidR="009B71A1">
        <w:rPr>
          <w:sz w:val="26"/>
          <w:szCs w:val="26"/>
        </w:rPr>
        <w:t>MTX</w:t>
      </w:r>
      <w:r w:rsidR="008A6E46">
        <w:rPr>
          <w:sz w:val="26"/>
          <w:szCs w:val="26"/>
        </w:rPr>
        <w:t xml:space="preserve"> habe ich</w:t>
      </w:r>
      <w:r w:rsidR="00DE4E55">
        <w:rPr>
          <w:sz w:val="26"/>
          <w:szCs w:val="26"/>
        </w:rPr>
        <w:t>, haben meine Patienten</w:t>
      </w:r>
      <w:r w:rsidR="009B71A1">
        <w:rPr>
          <w:sz w:val="26"/>
          <w:szCs w:val="26"/>
        </w:rPr>
        <w:t xml:space="preserve"> – von we</w:t>
      </w:r>
      <w:r w:rsidR="00162EEF">
        <w:rPr>
          <w:sz w:val="26"/>
          <w:szCs w:val="26"/>
        </w:rPr>
        <w:t xml:space="preserve">nigen Ausnahmen abgesehen – </w:t>
      </w:r>
      <w:r w:rsidR="009B71A1">
        <w:rPr>
          <w:sz w:val="26"/>
          <w:szCs w:val="26"/>
        </w:rPr>
        <w:t>gute Erfahrungen gemacht.</w:t>
      </w:r>
      <w:r w:rsidR="008A6E46">
        <w:rPr>
          <w:sz w:val="26"/>
          <w:szCs w:val="26"/>
        </w:rPr>
        <w:t xml:space="preserve"> </w:t>
      </w:r>
      <w:r w:rsidR="00ED31D3">
        <w:rPr>
          <w:sz w:val="26"/>
          <w:szCs w:val="26"/>
        </w:rPr>
        <w:t>Bei bedenklichen Nebenwirkungen h</w:t>
      </w:r>
      <w:r w:rsidR="008A6E46">
        <w:rPr>
          <w:sz w:val="26"/>
          <w:szCs w:val="26"/>
        </w:rPr>
        <w:t>aben w</w:t>
      </w:r>
      <w:r w:rsidR="00DD1754">
        <w:rPr>
          <w:sz w:val="26"/>
          <w:szCs w:val="26"/>
        </w:rPr>
        <w:t xml:space="preserve">ir </w:t>
      </w:r>
      <w:r w:rsidR="008A6E46">
        <w:rPr>
          <w:sz w:val="26"/>
          <w:szCs w:val="26"/>
        </w:rPr>
        <w:t xml:space="preserve">MTX rasch abgesetzt oder </w:t>
      </w:r>
      <w:r w:rsidR="00ED31D3">
        <w:rPr>
          <w:sz w:val="26"/>
          <w:szCs w:val="26"/>
        </w:rPr>
        <w:t xml:space="preserve">es </w:t>
      </w:r>
      <w:r w:rsidR="00DD1754">
        <w:rPr>
          <w:sz w:val="26"/>
          <w:szCs w:val="26"/>
        </w:rPr>
        <w:t xml:space="preserve">bei unzureichender Wirkung </w:t>
      </w:r>
      <w:r w:rsidR="00724539">
        <w:rPr>
          <w:sz w:val="26"/>
          <w:szCs w:val="26"/>
        </w:rPr>
        <w:t xml:space="preserve">frühzeitig </w:t>
      </w:r>
      <w:r w:rsidR="008A6E46">
        <w:rPr>
          <w:sz w:val="26"/>
          <w:szCs w:val="26"/>
        </w:rPr>
        <w:t xml:space="preserve">mit </w:t>
      </w:r>
      <w:r w:rsidR="00DD1754">
        <w:rPr>
          <w:sz w:val="26"/>
          <w:szCs w:val="26"/>
        </w:rPr>
        <w:t xml:space="preserve">anderen Medikamenten </w:t>
      </w:r>
      <w:r w:rsidR="008A6E46">
        <w:rPr>
          <w:sz w:val="26"/>
          <w:szCs w:val="26"/>
        </w:rPr>
        <w:t>kombiniert.</w:t>
      </w:r>
      <w:r w:rsidR="00ED31D3">
        <w:rPr>
          <w:sz w:val="26"/>
          <w:szCs w:val="26"/>
        </w:rPr>
        <w:t>“</w:t>
      </w:r>
    </w:p>
    <w:p w14:paraId="4717882F" w14:textId="68139832" w:rsidR="00CB32E8" w:rsidRDefault="00C87C57" w:rsidP="00261EE4">
      <w:pPr>
        <w:spacing w:after="120" w:line="276" w:lineRule="auto"/>
        <w:rPr>
          <w:sz w:val="26"/>
          <w:szCs w:val="26"/>
        </w:rPr>
      </w:pPr>
      <w:r>
        <w:rPr>
          <w:sz w:val="26"/>
          <w:szCs w:val="26"/>
        </w:rPr>
        <w:t xml:space="preserve">Worum geht es in den </w:t>
      </w:r>
      <w:r w:rsidR="00DA624C">
        <w:rPr>
          <w:sz w:val="26"/>
          <w:szCs w:val="26"/>
        </w:rPr>
        <w:t>angesprochenen</w:t>
      </w:r>
      <w:r>
        <w:rPr>
          <w:sz w:val="26"/>
          <w:szCs w:val="26"/>
        </w:rPr>
        <w:t xml:space="preserve"> Studien, wie sieht ihr Zuschnitt</w:t>
      </w:r>
      <w:r w:rsidR="00DA624C">
        <w:rPr>
          <w:sz w:val="26"/>
          <w:szCs w:val="26"/>
        </w:rPr>
        <w:t xml:space="preserve">, ihr </w:t>
      </w:r>
      <w:r w:rsidR="004B374F">
        <w:rPr>
          <w:sz w:val="26"/>
          <w:szCs w:val="26"/>
        </w:rPr>
        <w:t>„</w:t>
      </w:r>
      <w:r w:rsidR="00DA624C">
        <w:rPr>
          <w:sz w:val="26"/>
          <w:szCs w:val="26"/>
        </w:rPr>
        <w:t>Design</w:t>
      </w:r>
      <w:r w:rsidR="004B374F">
        <w:rPr>
          <w:sz w:val="26"/>
          <w:szCs w:val="26"/>
        </w:rPr>
        <w:t>“</w:t>
      </w:r>
      <w:r>
        <w:rPr>
          <w:sz w:val="26"/>
          <w:szCs w:val="26"/>
        </w:rPr>
        <w:t xml:space="preserve"> aus? </w:t>
      </w:r>
      <w:r w:rsidR="00DA624C">
        <w:rPr>
          <w:sz w:val="26"/>
          <w:szCs w:val="26"/>
        </w:rPr>
        <w:t xml:space="preserve">Ihre Aufgabe ist es, </w:t>
      </w:r>
      <w:r w:rsidR="007528AF">
        <w:rPr>
          <w:sz w:val="26"/>
          <w:szCs w:val="26"/>
        </w:rPr>
        <w:t>ein</w:t>
      </w:r>
      <w:r w:rsidR="008F1405">
        <w:rPr>
          <w:sz w:val="26"/>
          <w:szCs w:val="26"/>
        </w:rPr>
        <w:t xml:space="preserve">e medizinische Methode auf ihre </w:t>
      </w:r>
      <w:r w:rsidR="007528AF">
        <w:rPr>
          <w:sz w:val="26"/>
          <w:szCs w:val="26"/>
        </w:rPr>
        <w:t xml:space="preserve">Wirksamkeit und ihren </w:t>
      </w:r>
      <w:r w:rsidR="008F1405">
        <w:rPr>
          <w:sz w:val="26"/>
          <w:szCs w:val="26"/>
        </w:rPr>
        <w:t>N</w:t>
      </w:r>
      <w:r w:rsidR="007528AF">
        <w:rPr>
          <w:sz w:val="26"/>
          <w:szCs w:val="26"/>
        </w:rPr>
        <w:t xml:space="preserve">utzen </w:t>
      </w:r>
      <w:r w:rsidR="00E80D44">
        <w:rPr>
          <w:sz w:val="26"/>
          <w:szCs w:val="26"/>
        </w:rPr>
        <w:t xml:space="preserve">in einer Gruppe von Kranken </w:t>
      </w:r>
      <w:r w:rsidR="00DA624C">
        <w:rPr>
          <w:sz w:val="26"/>
          <w:szCs w:val="26"/>
        </w:rPr>
        <w:t xml:space="preserve">zu prüfen, </w:t>
      </w:r>
      <w:r w:rsidR="007528AF">
        <w:rPr>
          <w:sz w:val="26"/>
          <w:szCs w:val="26"/>
        </w:rPr>
        <w:t xml:space="preserve">im Vergleich zu wenigstens einer Kontrollbedingung. </w:t>
      </w:r>
      <w:r w:rsidR="005C1D9B">
        <w:rPr>
          <w:sz w:val="26"/>
          <w:szCs w:val="26"/>
        </w:rPr>
        <w:t xml:space="preserve">Man spricht von „kontrollierten Studien“. </w:t>
      </w:r>
    </w:p>
    <w:p w14:paraId="6CD055C1" w14:textId="77777777" w:rsidR="005C1D9B" w:rsidRDefault="005C1D9B" w:rsidP="00261EE4">
      <w:pPr>
        <w:spacing w:after="120" w:line="276" w:lineRule="auto"/>
        <w:rPr>
          <w:sz w:val="26"/>
          <w:szCs w:val="26"/>
        </w:rPr>
      </w:pPr>
    </w:p>
    <w:p w14:paraId="0F76AF6C" w14:textId="4CDCC587" w:rsidR="005C1D9B" w:rsidRDefault="005C1D9B" w:rsidP="00261EE4">
      <w:pPr>
        <w:spacing w:after="120" w:line="276" w:lineRule="auto"/>
        <w:rPr>
          <w:sz w:val="26"/>
          <w:szCs w:val="26"/>
        </w:rPr>
      </w:pPr>
      <w:r>
        <w:rPr>
          <w:sz w:val="26"/>
          <w:szCs w:val="26"/>
        </w:rPr>
        <w:t xml:space="preserve">Folie RCT </w:t>
      </w:r>
      <w:r w:rsidR="00FA60FC">
        <w:rPr>
          <w:sz w:val="26"/>
          <w:szCs w:val="26"/>
        </w:rPr>
        <w:t>nach</w:t>
      </w:r>
      <w:r>
        <w:rPr>
          <w:sz w:val="26"/>
          <w:szCs w:val="26"/>
        </w:rPr>
        <w:t xml:space="preserve"> Fletcher</w:t>
      </w:r>
    </w:p>
    <w:p w14:paraId="573481B3" w14:textId="77777777" w:rsidR="005C1D9B" w:rsidRDefault="005C1D9B" w:rsidP="00261EE4">
      <w:pPr>
        <w:spacing w:after="120" w:line="276" w:lineRule="auto"/>
        <w:rPr>
          <w:sz w:val="26"/>
          <w:szCs w:val="26"/>
        </w:rPr>
      </w:pPr>
    </w:p>
    <w:p w14:paraId="1460841A" w14:textId="05D8A8CF" w:rsidR="00DA624C" w:rsidRDefault="00475EEA" w:rsidP="00261EE4">
      <w:pPr>
        <w:spacing w:after="120" w:line="276" w:lineRule="auto"/>
        <w:rPr>
          <w:sz w:val="26"/>
          <w:szCs w:val="26"/>
        </w:rPr>
      </w:pPr>
      <w:r>
        <w:rPr>
          <w:sz w:val="26"/>
          <w:szCs w:val="26"/>
        </w:rPr>
        <w:lastRenderedPageBreak/>
        <w:t xml:space="preserve">Praktisch </w:t>
      </w:r>
      <w:r w:rsidR="005C1D9B">
        <w:rPr>
          <w:sz w:val="26"/>
          <w:szCs w:val="26"/>
        </w:rPr>
        <w:t xml:space="preserve">beginnt </w:t>
      </w:r>
      <w:r w:rsidR="00DA624C">
        <w:rPr>
          <w:sz w:val="26"/>
          <w:szCs w:val="26"/>
        </w:rPr>
        <w:t>d</w:t>
      </w:r>
      <w:r>
        <w:rPr>
          <w:sz w:val="26"/>
          <w:szCs w:val="26"/>
        </w:rPr>
        <w:t xml:space="preserve">ie </w:t>
      </w:r>
      <w:r w:rsidR="00DA624C">
        <w:rPr>
          <w:sz w:val="26"/>
          <w:szCs w:val="26"/>
        </w:rPr>
        <w:t xml:space="preserve">Studie </w:t>
      </w:r>
      <w:r w:rsidR="005C1D9B">
        <w:rPr>
          <w:sz w:val="26"/>
          <w:szCs w:val="26"/>
        </w:rPr>
        <w:t xml:space="preserve">mit der </w:t>
      </w:r>
      <w:r w:rsidR="008F1405">
        <w:rPr>
          <w:sz w:val="26"/>
          <w:szCs w:val="26"/>
        </w:rPr>
        <w:t xml:space="preserve">Abgrenzung </w:t>
      </w:r>
      <w:r w:rsidR="005C1D9B">
        <w:rPr>
          <w:sz w:val="26"/>
          <w:szCs w:val="26"/>
        </w:rPr>
        <w:t>einer Zielpopulation</w:t>
      </w:r>
      <w:r w:rsidR="00726B66">
        <w:rPr>
          <w:sz w:val="26"/>
          <w:szCs w:val="26"/>
        </w:rPr>
        <w:t xml:space="preserve"> </w:t>
      </w:r>
      <w:r w:rsidR="00726B66">
        <w:rPr>
          <w:rStyle w:val="Funotenzeichen"/>
          <w:sz w:val="26"/>
          <w:szCs w:val="26"/>
        </w:rPr>
        <w:footnoteReference w:id="20"/>
      </w:r>
      <w:r w:rsidR="00CB32E8">
        <w:rPr>
          <w:sz w:val="26"/>
          <w:szCs w:val="26"/>
        </w:rPr>
        <w:t xml:space="preserve">; aus ihr wird </w:t>
      </w:r>
      <w:r w:rsidR="005C1D9B">
        <w:rPr>
          <w:sz w:val="26"/>
          <w:szCs w:val="26"/>
        </w:rPr>
        <w:t xml:space="preserve">eine Zufallsstichprobe </w:t>
      </w:r>
      <w:r w:rsidR="009466F6">
        <w:rPr>
          <w:sz w:val="26"/>
          <w:szCs w:val="26"/>
        </w:rPr>
        <w:t xml:space="preserve">vorab definierten Umfangs </w:t>
      </w:r>
      <w:r w:rsidR="005C1D9B">
        <w:rPr>
          <w:sz w:val="26"/>
          <w:szCs w:val="26"/>
        </w:rPr>
        <w:t>gezogen. Sofern die infrage kommenden Patienten nach ausführlicher Information zustimmen, werden si</w:t>
      </w:r>
      <w:r w:rsidR="00DA624C">
        <w:rPr>
          <w:sz w:val="26"/>
          <w:szCs w:val="26"/>
        </w:rPr>
        <w:t>e</w:t>
      </w:r>
      <w:r w:rsidR="008F1405">
        <w:rPr>
          <w:sz w:val="26"/>
          <w:szCs w:val="26"/>
        </w:rPr>
        <w:t>,</w:t>
      </w:r>
      <w:r w:rsidR="005C1D9B">
        <w:rPr>
          <w:sz w:val="26"/>
          <w:szCs w:val="26"/>
        </w:rPr>
        <w:t xml:space="preserve"> </w:t>
      </w:r>
      <w:r w:rsidR="008F1405">
        <w:rPr>
          <w:sz w:val="26"/>
          <w:szCs w:val="26"/>
        </w:rPr>
        <w:t xml:space="preserve">wieder </w:t>
      </w:r>
      <w:r w:rsidR="005C1D9B">
        <w:rPr>
          <w:sz w:val="26"/>
          <w:szCs w:val="26"/>
        </w:rPr>
        <w:t>per Zufall</w:t>
      </w:r>
      <w:r w:rsidR="008F1405">
        <w:rPr>
          <w:sz w:val="26"/>
          <w:szCs w:val="26"/>
        </w:rPr>
        <w:t>,</w:t>
      </w:r>
      <w:r w:rsidR="005C1D9B">
        <w:rPr>
          <w:sz w:val="26"/>
          <w:szCs w:val="26"/>
        </w:rPr>
        <w:t xml:space="preserve"> einer von zwei Gruppen zuge</w:t>
      </w:r>
      <w:r w:rsidR="009466F6">
        <w:rPr>
          <w:sz w:val="26"/>
          <w:szCs w:val="26"/>
        </w:rPr>
        <w:t>lost, sie werden „randomisiert“, hier im Verhältnis 1:1.</w:t>
      </w:r>
      <w:r w:rsidR="005C1D9B">
        <w:rPr>
          <w:sz w:val="26"/>
          <w:szCs w:val="26"/>
        </w:rPr>
        <w:t xml:space="preserve"> Daher „randomis</w:t>
      </w:r>
      <w:r>
        <w:rPr>
          <w:sz w:val="26"/>
          <w:szCs w:val="26"/>
        </w:rPr>
        <w:t>ierte kontrollierte Studie</w:t>
      </w:r>
      <w:r w:rsidR="005C1D9B">
        <w:rPr>
          <w:sz w:val="26"/>
          <w:szCs w:val="26"/>
        </w:rPr>
        <w:t>“</w:t>
      </w:r>
      <w:r w:rsidR="00DA624C">
        <w:rPr>
          <w:sz w:val="26"/>
          <w:szCs w:val="26"/>
        </w:rPr>
        <w:t xml:space="preserve">, </w:t>
      </w:r>
      <w:r w:rsidR="005C1D9B">
        <w:rPr>
          <w:sz w:val="26"/>
          <w:szCs w:val="26"/>
        </w:rPr>
        <w:t xml:space="preserve">kurz RCT. </w:t>
      </w:r>
    </w:p>
    <w:p w14:paraId="55B88547" w14:textId="77777777" w:rsidR="00CB32E8" w:rsidRDefault="005C1D9B" w:rsidP="00261EE4">
      <w:pPr>
        <w:spacing w:after="120" w:line="276" w:lineRule="auto"/>
        <w:rPr>
          <w:sz w:val="26"/>
          <w:szCs w:val="26"/>
        </w:rPr>
      </w:pPr>
      <w:r>
        <w:rPr>
          <w:sz w:val="26"/>
          <w:szCs w:val="26"/>
        </w:rPr>
        <w:t>Die</w:t>
      </w:r>
      <w:r w:rsidR="00475EEA">
        <w:rPr>
          <w:sz w:val="26"/>
          <w:szCs w:val="26"/>
        </w:rPr>
        <w:t xml:space="preserve"> Interventionsgruppe </w:t>
      </w:r>
      <w:r w:rsidR="00CB32E8">
        <w:rPr>
          <w:sz w:val="26"/>
          <w:szCs w:val="26"/>
        </w:rPr>
        <w:t xml:space="preserve">wird </w:t>
      </w:r>
      <w:r w:rsidR="00DA624C">
        <w:rPr>
          <w:sz w:val="26"/>
          <w:szCs w:val="26"/>
        </w:rPr>
        <w:t xml:space="preserve">aktiv mit dem </w:t>
      </w:r>
      <w:r w:rsidR="00CB32E8">
        <w:rPr>
          <w:sz w:val="26"/>
          <w:szCs w:val="26"/>
        </w:rPr>
        <w:t xml:space="preserve">Verum </w:t>
      </w:r>
      <w:r w:rsidR="00DA624C">
        <w:rPr>
          <w:sz w:val="26"/>
          <w:szCs w:val="26"/>
        </w:rPr>
        <w:t>behandelt</w:t>
      </w:r>
      <w:r w:rsidR="00475EEA">
        <w:rPr>
          <w:sz w:val="26"/>
          <w:szCs w:val="26"/>
        </w:rPr>
        <w:t xml:space="preserve">, die Kontrollgruppe </w:t>
      </w:r>
      <w:r w:rsidR="008F1405">
        <w:rPr>
          <w:sz w:val="26"/>
          <w:szCs w:val="26"/>
        </w:rPr>
        <w:t xml:space="preserve">z.B. </w:t>
      </w:r>
      <w:r w:rsidR="00CB32E8">
        <w:rPr>
          <w:sz w:val="26"/>
          <w:szCs w:val="26"/>
        </w:rPr>
        <w:t xml:space="preserve">mit einem ununterscheidbaren </w:t>
      </w:r>
      <w:r w:rsidR="00475EEA">
        <w:rPr>
          <w:sz w:val="26"/>
          <w:szCs w:val="26"/>
        </w:rPr>
        <w:t>Placebo</w:t>
      </w:r>
      <w:r w:rsidR="00CB32E8">
        <w:rPr>
          <w:sz w:val="26"/>
          <w:szCs w:val="26"/>
        </w:rPr>
        <w:t xml:space="preserve">. </w:t>
      </w:r>
      <w:r w:rsidR="004B374F">
        <w:rPr>
          <w:sz w:val="26"/>
          <w:szCs w:val="26"/>
        </w:rPr>
        <w:t xml:space="preserve">Es liegt jetzt eine interventionelle Studie vor, in der </w:t>
      </w:r>
      <w:r w:rsidR="00CB32E8">
        <w:rPr>
          <w:sz w:val="26"/>
          <w:szCs w:val="26"/>
        </w:rPr>
        <w:t xml:space="preserve">Arzt und Patient </w:t>
      </w:r>
      <w:r w:rsidR="004B374F">
        <w:rPr>
          <w:sz w:val="26"/>
          <w:szCs w:val="26"/>
        </w:rPr>
        <w:t xml:space="preserve">zusätzlich </w:t>
      </w:r>
      <w:r w:rsidR="00CB32E8">
        <w:rPr>
          <w:sz w:val="26"/>
          <w:szCs w:val="26"/>
        </w:rPr>
        <w:t>„verblindet“</w:t>
      </w:r>
      <w:r w:rsidR="004B374F">
        <w:rPr>
          <w:sz w:val="26"/>
          <w:szCs w:val="26"/>
        </w:rPr>
        <w:t xml:space="preserve"> sind</w:t>
      </w:r>
      <w:r w:rsidR="00CB32E8">
        <w:rPr>
          <w:sz w:val="26"/>
          <w:szCs w:val="26"/>
        </w:rPr>
        <w:t xml:space="preserve">. </w:t>
      </w:r>
    </w:p>
    <w:p w14:paraId="22DDD899" w14:textId="77777777" w:rsidR="007D086B" w:rsidRDefault="00133DA0" w:rsidP="00261EE4">
      <w:pPr>
        <w:spacing w:after="120" w:line="276" w:lineRule="auto"/>
        <w:rPr>
          <w:sz w:val="26"/>
          <w:szCs w:val="26"/>
        </w:rPr>
      </w:pPr>
      <w:r>
        <w:rPr>
          <w:sz w:val="26"/>
          <w:szCs w:val="26"/>
        </w:rPr>
        <w:t>Nach einer ausreichenden Zeit der Beobachtung wird a</w:t>
      </w:r>
      <w:r w:rsidR="00475EEA">
        <w:rPr>
          <w:sz w:val="26"/>
          <w:szCs w:val="26"/>
        </w:rPr>
        <w:t xml:space="preserve">m Ende in jeder Gruppe bestimmt, welcher Prozentsatz der Randomisierten </w:t>
      </w:r>
      <w:r w:rsidR="001C2D44">
        <w:rPr>
          <w:sz w:val="26"/>
          <w:szCs w:val="26"/>
        </w:rPr>
        <w:t xml:space="preserve">hier wie dort </w:t>
      </w:r>
      <w:r w:rsidR="00475EEA">
        <w:rPr>
          <w:sz w:val="26"/>
          <w:szCs w:val="26"/>
        </w:rPr>
        <w:t xml:space="preserve">das gewünschte Behandlungsziel erreicht hat und welcher nicht. </w:t>
      </w:r>
    </w:p>
    <w:p w14:paraId="33CB3D53" w14:textId="533B3C3E" w:rsidR="00D02782" w:rsidRDefault="00DA624C" w:rsidP="00261EE4">
      <w:pPr>
        <w:spacing w:after="120" w:line="276" w:lineRule="auto"/>
        <w:rPr>
          <w:sz w:val="26"/>
          <w:szCs w:val="26"/>
        </w:rPr>
      </w:pPr>
      <w:r>
        <w:rPr>
          <w:sz w:val="26"/>
          <w:szCs w:val="26"/>
        </w:rPr>
        <w:t xml:space="preserve">Wirksamkeit ergibt sich aus </w:t>
      </w:r>
      <w:r w:rsidR="00133DA0">
        <w:rPr>
          <w:sz w:val="26"/>
          <w:szCs w:val="26"/>
        </w:rPr>
        <w:t xml:space="preserve">dem Vergleich </w:t>
      </w:r>
      <w:r w:rsidR="00B61234">
        <w:rPr>
          <w:sz w:val="26"/>
          <w:szCs w:val="26"/>
        </w:rPr>
        <w:t xml:space="preserve">dieser beiden </w:t>
      </w:r>
      <w:r>
        <w:rPr>
          <w:sz w:val="26"/>
          <w:szCs w:val="26"/>
        </w:rPr>
        <w:t>Prozentsätze</w:t>
      </w:r>
      <w:r w:rsidR="00133DA0">
        <w:rPr>
          <w:sz w:val="26"/>
          <w:szCs w:val="26"/>
        </w:rPr>
        <w:t xml:space="preserve">, </w:t>
      </w:r>
      <w:r w:rsidR="007D086B">
        <w:rPr>
          <w:sz w:val="26"/>
          <w:szCs w:val="26"/>
        </w:rPr>
        <w:t xml:space="preserve">d.h. </w:t>
      </w:r>
      <w:r w:rsidR="00133DA0">
        <w:rPr>
          <w:sz w:val="26"/>
          <w:szCs w:val="26"/>
        </w:rPr>
        <w:t xml:space="preserve">aus </w:t>
      </w:r>
      <w:r w:rsidR="001C2D44">
        <w:rPr>
          <w:sz w:val="26"/>
          <w:szCs w:val="26"/>
        </w:rPr>
        <w:t xml:space="preserve">deren </w:t>
      </w:r>
      <w:r w:rsidR="007D086B">
        <w:rPr>
          <w:sz w:val="26"/>
          <w:szCs w:val="26"/>
        </w:rPr>
        <w:t xml:space="preserve">statistisch signifikanten, </w:t>
      </w:r>
      <w:r w:rsidR="00B61234">
        <w:rPr>
          <w:sz w:val="26"/>
          <w:szCs w:val="26"/>
        </w:rPr>
        <w:t xml:space="preserve">also </w:t>
      </w:r>
      <w:r w:rsidR="007D086B">
        <w:rPr>
          <w:sz w:val="26"/>
          <w:szCs w:val="26"/>
        </w:rPr>
        <w:t xml:space="preserve">überzufälligen </w:t>
      </w:r>
      <w:r w:rsidR="00133DA0">
        <w:rPr>
          <w:sz w:val="26"/>
          <w:szCs w:val="26"/>
        </w:rPr>
        <w:t>Differenz</w:t>
      </w:r>
      <w:r>
        <w:rPr>
          <w:sz w:val="26"/>
          <w:szCs w:val="26"/>
        </w:rPr>
        <w:t>.</w:t>
      </w:r>
      <w:r w:rsidR="00D02782">
        <w:rPr>
          <w:sz w:val="26"/>
          <w:szCs w:val="26"/>
        </w:rPr>
        <w:t xml:space="preserve"> </w:t>
      </w:r>
    </w:p>
    <w:p w14:paraId="16FC6788" w14:textId="65F687BD" w:rsidR="005C1D9B" w:rsidRDefault="00E80D44" w:rsidP="00261EE4">
      <w:pPr>
        <w:spacing w:after="120" w:line="276" w:lineRule="auto"/>
        <w:rPr>
          <w:sz w:val="26"/>
          <w:szCs w:val="26"/>
        </w:rPr>
      </w:pPr>
      <w:r>
        <w:rPr>
          <w:sz w:val="26"/>
          <w:szCs w:val="26"/>
        </w:rPr>
        <w:t>W</w:t>
      </w:r>
      <w:r w:rsidR="00A217D1">
        <w:rPr>
          <w:sz w:val="26"/>
          <w:szCs w:val="26"/>
        </w:rPr>
        <w:t>irksamkeit ist die Voraussetzung für Nutzen</w:t>
      </w:r>
      <w:r>
        <w:rPr>
          <w:sz w:val="26"/>
          <w:szCs w:val="26"/>
        </w:rPr>
        <w:t xml:space="preserve">. </w:t>
      </w:r>
      <w:r w:rsidR="007D086B">
        <w:rPr>
          <w:sz w:val="26"/>
          <w:szCs w:val="26"/>
        </w:rPr>
        <w:t xml:space="preserve">Nutzen </w:t>
      </w:r>
      <w:r>
        <w:rPr>
          <w:sz w:val="26"/>
          <w:szCs w:val="26"/>
        </w:rPr>
        <w:t xml:space="preserve">ergibt sich </w:t>
      </w:r>
      <w:r w:rsidR="006C0767">
        <w:rPr>
          <w:sz w:val="26"/>
          <w:szCs w:val="26"/>
        </w:rPr>
        <w:t xml:space="preserve">anders als Wirksamkeit erst </w:t>
      </w:r>
      <w:r w:rsidR="007D086B">
        <w:rPr>
          <w:sz w:val="26"/>
          <w:szCs w:val="26"/>
        </w:rPr>
        <w:t xml:space="preserve">aus </w:t>
      </w:r>
      <w:r>
        <w:rPr>
          <w:sz w:val="26"/>
          <w:szCs w:val="26"/>
        </w:rPr>
        <w:t xml:space="preserve">einer </w:t>
      </w:r>
      <w:r w:rsidR="007D086B">
        <w:rPr>
          <w:sz w:val="26"/>
          <w:szCs w:val="26"/>
        </w:rPr>
        <w:t>klinisch relevanten Differenz eines für den Patienten wichtigen Parameter</w:t>
      </w:r>
      <w:r w:rsidR="005B2BA5">
        <w:rPr>
          <w:sz w:val="26"/>
          <w:szCs w:val="26"/>
        </w:rPr>
        <w:t>s</w:t>
      </w:r>
      <w:r w:rsidR="007D086B">
        <w:rPr>
          <w:sz w:val="26"/>
          <w:szCs w:val="26"/>
        </w:rPr>
        <w:t xml:space="preserve">. Ein Hochdruckmittel senkt den Blutdruck </w:t>
      </w:r>
      <w:r>
        <w:rPr>
          <w:sz w:val="26"/>
          <w:szCs w:val="26"/>
        </w:rPr>
        <w:t xml:space="preserve">signifikant </w:t>
      </w:r>
      <w:r w:rsidR="007D086B">
        <w:rPr>
          <w:sz w:val="26"/>
          <w:szCs w:val="26"/>
        </w:rPr>
        <w:t>stärker als ein Placebo, es ist wirksam. Verhindert es zusätzlich Herzinfarkte und Schlaganfälle, dann wird es nützlich – sofern der Nutzen nic</w:t>
      </w:r>
      <w:r w:rsidR="005B2BA5">
        <w:rPr>
          <w:sz w:val="26"/>
          <w:szCs w:val="26"/>
        </w:rPr>
        <w:t>h</w:t>
      </w:r>
      <w:r w:rsidR="00B61234">
        <w:rPr>
          <w:sz w:val="26"/>
          <w:szCs w:val="26"/>
        </w:rPr>
        <w:t>t durch Schäden aufgezehrt wird</w:t>
      </w:r>
      <w:r w:rsidR="007D086B">
        <w:rPr>
          <w:sz w:val="26"/>
          <w:szCs w:val="26"/>
        </w:rPr>
        <w:t xml:space="preserve">. </w:t>
      </w:r>
    </w:p>
    <w:p w14:paraId="6C1C7FBB" w14:textId="0060C398" w:rsidR="00B12952" w:rsidRDefault="00133DA0" w:rsidP="00261EE4">
      <w:pPr>
        <w:spacing w:after="120" w:line="276" w:lineRule="auto"/>
        <w:rPr>
          <w:sz w:val="26"/>
          <w:szCs w:val="26"/>
        </w:rPr>
      </w:pPr>
      <w:r>
        <w:rPr>
          <w:sz w:val="26"/>
          <w:szCs w:val="26"/>
        </w:rPr>
        <w:t xml:space="preserve">Abstrakt gesprochen </w:t>
      </w:r>
      <w:r w:rsidR="007D086B">
        <w:rPr>
          <w:sz w:val="26"/>
          <w:szCs w:val="26"/>
        </w:rPr>
        <w:t xml:space="preserve">prüft ein </w:t>
      </w:r>
      <w:r w:rsidR="00475EEA">
        <w:rPr>
          <w:sz w:val="26"/>
          <w:szCs w:val="26"/>
        </w:rPr>
        <w:t xml:space="preserve">RCT </w:t>
      </w:r>
      <w:r w:rsidR="00B12952">
        <w:rPr>
          <w:sz w:val="26"/>
          <w:szCs w:val="26"/>
        </w:rPr>
        <w:t>Hypothesen zu Ursache-Wirkungs-Beziehungen im Model</w:t>
      </w:r>
      <w:r w:rsidR="007D086B">
        <w:rPr>
          <w:sz w:val="26"/>
          <w:szCs w:val="26"/>
        </w:rPr>
        <w:t xml:space="preserve">l probabilistischer Kausalität. </w:t>
      </w:r>
      <w:r w:rsidR="000061BC">
        <w:rPr>
          <w:sz w:val="26"/>
          <w:szCs w:val="26"/>
        </w:rPr>
        <w:t>Je nach Qualität des ganzen Unternehmens e</w:t>
      </w:r>
      <w:r w:rsidR="00B12952">
        <w:rPr>
          <w:sz w:val="26"/>
          <w:szCs w:val="26"/>
        </w:rPr>
        <w:t xml:space="preserve">rlaubt </w:t>
      </w:r>
      <w:r w:rsidR="000061BC">
        <w:rPr>
          <w:sz w:val="26"/>
          <w:szCs w:val="26"/>
        </w:rPr>
        <w:t xml:space="preserve">ein RCT </w:t>
      </w:r>
      <w:r w:rsidR="00FB789D">
        <w:rPr>
          <w:sz w:val="26"/>
          <w:szCs w:val="26"/>
        </w:rPr>
        <w:t xml:space="preserve">(besser eine Folge vergleichbarer RCTs) </w:t>
      </w:r>
      <w:r w:rsidR="00B12952">
        <w:rPr>
          <w:sz w:val="26"/>
          <w:szCs w:val="26"/>
        </w:rPr>
        <w:t>einen mehr oder weniger sicheren Schluss auf das Vorliegen eines Kausalverhältnisses</w:t>
      </w:r>
      <w:r>
        <w:rPr>
          <w:sz w:val="26"/>
          <w:szCs w:val="26"/>
        </w:rPr>
        <w:t>. E</w:t>
      </w:r>
      <w:r w:rsidR="00B12952">
        <w:rPr>
          <w:sz w:val="26"/>
          <w:szCs w:val="26"/>
        </w:rPr>
        <w:t xml:space="preserve">r </w:t>
      </w:r>
      <w:r w:rsidR="000061BC">
        <w:rPr>
          <w:sz w:val="26"/>
          <w:szCs w:val="26"/>
        </w:rPr>
        <w:t>trifft keine Aussage dazu</w:t>
      </w:r>
      <w:r w:rsidR="00B12952">
        <w:rPr>
          <w:sz w:val="26"/>
          <w:szCs w:val="26"/>
        </w:rPr>
        <w:t>, wie die Wirksamkeit „mechanistisch</w:t>
      </w:r>
      <w:r w:rsidR="00B61234">
        <w:rPr>
          <w:sz w:val="26"/>
          <w:szCs w:val="26"/>
        </w:rPr>
        <w:t>“ zu</w:t>
      </w:r>
      <w:r w:rsidR="000061BC">
        <w:rPr>
          <w:sz w:val="26"/>
          <w:szCs w:val="26"/>
        </w:rPr>
        <w:t xml:space="preserve">stande kam. </w:t>
      </w:r>
      <w:r w:rsidR="00F02BE4">
        <w:rPr>
          <w:sz w:val="26"/>
          <w:szCs w:val="26"/>
        </w:rPr>
        <w:t xml:space="preserve">Sein Thema ist </w:t>
      </w:r>
      <w:r w:rsidR="00B12952">
        <w:rPr>
          <w:sz w:val="26"/>
          <w:szCs w:val="26"/>
        </w:rPr>
        <w:t>„</w:t>
      </w:r>
      <w:r w:rsidR="00F02BE4">
        <w:rPr>
          <w:sz w:val="26"/>
          <w:szCs w:val="26"/>
        </w:rPr>
        <w:t>c</w:t>
      </w:r>
      <w:r w:rsidR="00B12952">
        <w:rPr>
          <w:sz w:val="26"/>
          <w:szCs w:val="26"/>
        </w:rPr>
        <w:t xml:space="preserve">ausal inference“, nicht „causal explanation“. </w:t>
      </w:r>
    </w:p>
    <w:p w14:paraId="1C5D1309" w14:textId="77777777" w:rsidR="00A774AA" w:rsidRDefault="00D02782" w:rsidP="00261EE4">
      <w:pPr>
        <w:spacing w:after="120" w:line="276" w:lineRule="auto"/>
        <w:rPr>
          <w:sz w:val="26"/>
          <w:szCs w:val="26"/>
        </w:rPr>
      </w:pPr>
      <w:r>
        <w:rPr>
          <w:sz w:val="26"/>
          <w:szCs w:val="26"/>
        </w:rPr>
        <w:t xml:space="preserve">Mit dem RCT </w:t>
      </w:r>
      <w:r w:rsidR="00137923">
        <w:rPr>
          <w:sz w:val="26"/>
          <w:szCs w:val="26"/>
        </w:rPr>
        <w:t xml:space="preserve">sind </w:t>
      </w:r>
      <w:r w:rsidR="00A774AA">
        <w:rPr>
          <w:sz w:val="26"/>
          <w:szCs w:val="26"/>
        </w:rPr>
        <w:t xml:space="preserve">wir </w:t>
      </w:r>
      <w:r w:rsidR="00137923">
        <w:rPr>
          <w:sz w:val="26"/>
          <w:szCs w:val="26"/>
        </w:rPr>
        <w:t xml:space="preserve">im Zentrum der Evidenz-basierten Medizin (EbM). </w:t>
      </w:r>
    </w:p>
    <w:p w14:paraId="1920E517" w14:textId="63AF7C96" w:rsidR="00F034E4" w:rsidRDefault="00137923" w:rsidP="00261EE4">
      <w:pPr>
        <w:spacing w:after="120" w:line="276" w:lineRule="auto"/>
        <w:rPr>
          <w:sz w:val="26"/>
          <w:szCs w:val="26"/>
        </w:rPr>
      </w:pPr>
      <w:r>
        <w:rPr>
          <w:sz w:val="26"/>
          <w:szCs w:val="26"/>
        </w:rPr>
        <w:t xml:space="preserve">In ihr geht es gerade nicht um das Augenfällige, das sich völlig überzeugend von selbst </w:t>
      </w:r>
      <w:r w:rsidR="00A774AA">
        <w:rPr>
          <w:sz w:val="26"/>
          <w:szCs w:val="26"/>
        </w:rPr>
        <w:t>offenbart</w:t>
      </w:r>
      <w:r>
        <w:rPr>
          <w:sz w:val="26"/>
          <w:szCs w:val="26"/>
        </w:rPr>
        <w:t xml:space="preserve">. </w:t>
      </w:r>
      <w:r w:rsidR="00982107">
        <w:rPr>
          <w:sz w:val="26"/>
          <w:szCs w:val="26"/>
        </w:rPr>
        <w:t xml:space="preserve">Informationen zu </w:t>
      </w:r>
      <w:r w:rsidR="00133DA0">
        <w:rPr>
          <w:sz w:val="26"/>
          <w:szCs w:val="26"/>
        </w:rPr>
        <w:t>Wirksamkeit</w:t>
      </w:r>
      <w:r w:rsidR="00982107">
        <w:rPr>
          <w:sz w:val="26"/>
          <w:szCs w:val="26"/>
        </w:rPr>
        <w:t xml:space="preserve"> </w:t>
      </w:r>
      <w:r w:rsidR="00133DA0">
        <w:rPr>
          <w:sz w:val="26"/>
          <w:szCs w:val="26"/>
        </w:rPr>
        <w:t>und Nutzen</w:t>
      </w:r>
      <w:r w:rsidR="00982107">
        <w:rPr>
          <w:sz w:val="26"/>
          <w:szCs w:val="26"/>
        </w:rPr>
        <w:t xml:space="preserve"> </w:t>
      </w:r>
      <w:r w:rsidR="00133DA0">
        <w:rPr>
          <w:sz w:val="26"/>
          <w:szCs w:val="26"/>
        </w:rPr>
        <w:t xml:space="preserve">müssen im Gegenteil mühsam erarbeitet </w:t>
      </w:r>
      <w:r w:rsidR="00982107">
        <w:rPr>
          <w:sz w:val="26"/>
          <w:szCs w:val="26"/>
        </w:rPr>
        <w:t xml:space="preserve">und geprüft </w:t>
      </w:r>
      <w:r w:rsidR="00133DA0">
        <w:rPr>
          <w:sz w:val="26"/>
          <w:szCs w:val="26"/>
        </w:rPr>
        <w:t xml:space="preserve">werden. </w:t>
      </w:r>
      <w:r w:rsidR="00982107">
        <w:rPr>
          <w:sz w:val="26"/>
          <w:szCs w:val="26"/>
        </w:rPr>
        <w:t xml:space="preserve">Erst dann kann ihnen der Ehrentitel „Evidenz“ zugesprochen werden. </w:t>
      </w:r>
    </w:p>
    <w:p w14:paraId="4686B492" w14:textId="00CB9DB0" w:rsidR="00F034E4" w:rsidRDefault="00F034E4" w:rsidP="00261EE4">
      <w:pPr>
        <w:spacing w:after="120" w:line="276" w:lineRule="auto"/>
        <w:rPr>
          <w:sz w:val="26"/>
          <w:szCs w:val="26"/>
        </w:rPr>
      </w:pPr>
      <w:r>
        <w:rPr>
          <w:sz w:val="26"/>
          <w:szCs w:val="26"/>
        </w:rPr>
        <w:t xml:space="preserve">Erst dann werden sie zu einem </w:t>
      </w:r>
      <w:r w:rsidRPr="00A4238B">
        <w:rPr>
          <w:sz w:val="26"/>
          <w:szCs w:val="26"/>
        </w:rPr>
        <w:t xml:space="preserve">beachtenswerten Beweismittel in der Verteidigung von Behauptungen zu Wirksamkeit und </w:t>
      </w:r>
      <w:r>
        <w:rPr>
          <w:sz w:val="26"/>
          <w:szCs w:val="26"/>
        </w:rPr>
        <w:t xml:space="preserve">Nutzen </w:t>
      </w:r>
      <w:r w:rsidRPr="00A4238B">
        <w:rPr>
          <w:sz w:val="26"/>
          <w:szCs w:val="26"/>
        </w:rPr>
        <w:t>medizinischer Methoden</w:t>
      </w:r>
      <w:r>
        <w:rPr>
          <w:sz w:val="26"/>
          <w:szCs w:val="26"/>
        </w:rPr>
        <w:t xml:space="preserve">; ich füge hinzu: Beweis im </w:t>
      </w:r>
      <w:r w:rsidR="006C0767">
        <w:rPr>
          <w:sz w:val="26"/>
          <w:szCs w:val="26"/>
        </w:rPr>
        <w:t>juristischen</w:t>
      </w:r>
      <w:r>
        <w:rPr>
          <w:sz w:val="26"/>
          <w:szCs w:val="26"/>
        </w:rPr>
        <w:t>, nicht logischen oder mathematischen Sinn</w:t>
      </w:r>
      <w:r w:rsidRPr="00A4238B">
        <w:rPr>
          <w:sz w:val="26"/>
          <w:szCs w:val="26"/>
        </w:rPr>
        <w:t>.</w:t>
      </w:r>
      <w:r>
        <w:rPr>
          <w:sz w:val="26"/>
          <w:szCs w:val="26"/>
        </w:rPr>
        <w:t xml:space="preserve"> </w:t>
      </w:r>
    </w:p>
    <w:p w14:paraId="2F51AA9C" w14:textId="16749415" w:rsidR="00CC1436" w:rsidRPr="001955B8" w:rsidRDefault="00FB789D" w:rsidP="00261EE4">
      <w:pPr>
        <w:spacing w:after="120" w:line="276" w:lineRule="auto"/>
        <w:rPr>
          <w:sz w:val="26"/>
          <w:szCs w:val="26"/>
        </w:rPr>
      </w:pPr>
      <w:r>
        <w:rPr>
          <w:sz w:val="26"/>
          <w:szCs w:val="26"/>
        </w:rPr>
        <w:t>EbM gibt sich</w:t>
      </w:r>
      <w:r w:rsidR="00A774AA" w:rsidRPr="001955B8">
        <w:rPr>
          <w:sz w:val="26"/>
          <w:szCs w:val="26"/>
        </w:rPr>
        <w:t xml:space="preserve"> </w:t>
      </w:r>
      <w:r w:rsidR="006C0767">
        <w:rPr>
          <w:sz w:val="26"/>
          <w:szCs w:val="26"/>
        </w:rPr>
        <w:t xml:space="preserve">auch </w:t>
      </w:r>
      <w:r w:rsidR="00A774AA" w:rsidRPr="001955B8">
        <w:rPr>
          <w:sz w:val="26"/>
          <w:szCs w:val="26"/>
        </w:rPr>
        <w:t>nicht mit dem Argument zufrieden: „</w:t>
      </w:r>
      <w:r w:rsidR="004B374F" w:rsidRPr="001955B8">
        <w:rPr>
          <w:sz w:val="26"/>
          <w:szCs w:val="26"/>
        </w:rPr>
        <w:t xml:space="preserve">Aus unserer überzeugenden Theorie </w:t>
      </w:r>
      <w:r w:rsidR="00A774AA" w:rsidRPr="001955B8">
        <w:rPr>
          <w:sz w:val="26"/>
          <w:szCs w:val="26"/>
        </w:rPr>
        <w:t>wissen</w:t>
      </w:r>
      <w:r w:rsidR="004B374F" w:rsidRPr="001955B8">
        <w:rPr>
          <w:sz w:val="26"/>
          <w:szCs w:val="26"/>
        </w:rPr>
        <w:t xml:space="preserve"> wir</w:t>
      </w:r>
      <w:r w:rsidR="00A774AA" w:rsidRPr="001955B8">
        <w:rPr>
          <w:sz w:val="26"/>
          <w:szCs w:val="26"/>
        </w:rPr>
        <w:t xml:space="preserve">, wie unser Mittel wirkt, also </w:t>
      </w:r>
      <w:r w:rsidR="00D02782" w:rsidRPr="001955B8">
        <w:rPr>
          <w:sz w:val="26"/>
          <w:szCs w:val="26"/>
        </w:rPr>
        <w:t xml:space="preserve">wissen wir auch, dass es wirkt“. </w:t>
      </w:r>
      <w:r w:rsidR="00CC1436" w:rsidRPr="001955B8">
        <w:rPr>
          <w:sz w:val="26"/>
          <w:szCs w:val="26"/>
        </w:rPr>
        <w:t xml:space="preserve">Die </w:t>
      </w:r>
      <w:r w:rsidR="00CC1436" w:rsidRPr="001955B8">
        <w:rPr>
          <w:sz w:val="26"/>
          <w:szCs w:val="26"/>
        </w:rPr>
        <w:lastRenderedPageBreak/>
        <w:t xml:space="preserve">pragmatische Wende in der Begründung klinischer Methoden im Kontrast zu </w:t>
      </w:r>
      <w:r w:rsidR="00D02782" w:rsidRPr="001955B8">
        <w:rPr>
          <w:sz w:val="26"/>
          <w:szCs w:val="26"/>
        </w:rPr>
        <w:t xml:space="preserve">rein </w:t>
      </w:r>
      <w:r w:rsidR="00CC1436" w:rsidRPr="001955B8">
        <w:rPr>
          <w:sz w:val="26"/>
          <w:szCs w:val="26"/>
        </w:rPr>
        <w:t xml:space="preserve">theoretischen Ableitungen lässt sich mit einem ironischen Aperçu eines englischen Anonymus </w:t>
      </w:r>
      <w:r w:rsidR="002A73D6" w:rsidRPr="001955B8">
        <w:rPr>
          <w:sz w:val="26"/>
          <w:szCs w:val="26"/>
        </w:rPr>
        <w:t>verdeutlichen</w:t>
      </w:r>
      <w:r w:rsidR="00CC1436" w:rsidRPr="001955B8">
        <w:rPr>
          <w:sz w:val="26"/>
          <w:szCs w:val="26"/>
        </w:rPr>
        <w:t>: „It</w:t>
      </w:r>
      <w:r w:rsidR="00133DA0" w:rsidRPr="001955B8">
        <w:rPr>
          <w:sz w:val="26"/>
          <w:szCs w:val="26"/>
        </w:rPr>
        <w:t>‘</w:t>
      </w:r>
      <w:r w:rsidR="00CC1436" w:rsidRPr="001955B8">
        <w:rPr>
          <w:sz w:val="26"/>
          <w:szCs w:val="26"/>
        </w:rPr>
        <w:t xml:space="preserve">s all very well in practice but will it work in theory?“ </w:t>
      </w:r>
      <w:r w:rsidR="00CC1436" w:rsidRPr="001955B8">
        <w:rPr>
          <w:rStyle w:val="Funotenzeichen"/>
          <w:sz w:val="26"/>
          <w:szCs w:val="26"/>
        </w:rPr>
        <w:footnoteReference w:id="21"/>
      </w:r>
    </w:p>
    <w:p w14:paraId="6B0AF577" w14:textId="77777777" w:rsidR="00133DA0" w:rsidRDefault="00133DA0" w:rsidP="00261EE4">
      <w:pPr>
        <w:spacing w:after="120" w:line="276" w:lineRule="auto"/>
        <w:rPr>
          <w:sz w:val="26"/>
          <w:szCs w:val="26"/>
        </w:rPr>
      </w:pPr>
    </w:p>
    <w:p w14:paraId="1E77CB6C" w14:textId="77777777" w:rsidR="00133DA0" w:rsidRPr="001955B8" w:rsidRDefault="00133DA0" w:rsidP="00261EE4">
      <w:pPr>
        <w:spacing w:after="120" w:line="276" w:lineRule="auto"/>
        <w:rPr>
          <w:sz w:val="26"/>
          <w:szCs w:val="26"/>
        </w:rPr>
      </w:pPr>
      <w:r w:rsidRPr="001955B8">
        <w:rPr>
          <w:sz w:val="26"/>
          <w:szCs w:val="26"/>
        </w:rPr>
        <w:t xml:space="preserve">Folie Chalmers </w:t>
      </w:r>
    </w:p>
    <w:p w14:paraId="74C3A501" w14:textId="77777777" w:rsidR="00133DA0" w:rsidRPr="001955B8" w:rsidRDefault="00133DA0" w:rsidP="00261EE4">
      <w:pPr>
        <w:spacing w:after="120" w:line="276" w:lineRule="auto"/>
        <w:rPr>
          <w:sz w:val="26"/>
          <w:szCs w:val="26"/>
        </w:rPr>
      </w:pPr>
    </w:p>
    <w:p w14:paraId="3A067B9F" w14:textId="17BB2243" w:rsidR="009C354B" w:rsidRDefault="00FF1EFF" w:rsidP="00AA71F2">
      <w:pPr>
        <w:spacing w:line="276" w:lineRule="auto"/>
        <w:rPr>
          <w:sz w:val="26"/>
          <w:szCs w:val="26"/>
        </w:rPr>
      </w:pPr>
      <w:r>
        <w:rPr>
          <w:sz w:val="26"/>
          <w:szCs w:val="26"/>
        </w:rPr>
        <w:t xml:space="preserve">Während die Klinik </w:t>
      </w:r>
      <w:r w:rsidR="00FB789D">
        <w:rPr>
          <w:sz w:val="26"/>
          <w:szCs w:val="26"/>
        </w:rPr>
        <w:t xml:space="preserve">durch die Grundlagenforschung </w:t>
      </w:r>
      <w:r w:rsidR="0022763F">
        <w:rPr>
          <w:sz w:val="26"/>
          <w:szCs w:val="26"/>
        </w:rPr>
        <w:t xml:space="preserve">sozusagen </w:t>
      </w:r>
      <w:r>
        <w:rPr>
          <w:sz w:val="26"/>
          <w:szCs w:val="26"/>
        </w:rPr>
        <w:t>von außen verwissenschaftlicht</w:t>
      </w:r>
      <w:r w:rsidR="00FB789D">
        <w:rPr>
          <w:sz w:val="26"/>
          <w:szCs w:val="26"/>
        </w:rPr>
        <w:t xml:space="preserve"> wird</w:t>
      </w:r>
      <w:r>
        <w:rPr>
          <w:sz w:val="26"/>
          <w:szCs w:val="26"/>
        </w:rPr>
        <w:t>, verwissenschaftlicht sich die Evidenz-basierte klinische Mediz</w:t>
      </w:r>
      <w:r w:rsidR="0022763F">
        <w:rPr>
          <w:sz w:val="26"/>
          <w:szCs w:val="26"/>
        </w:rPr>
        <w:t xml:space="preserve">in </w:t>
      </w:r>
      <w:r w:rsidR="000A723D">
        <w:rPr>
          <w:sz w:val="26"/>
          <w:szCs w:val="26"/>
        </w:rPr>
        <w:t xml:space="preserve">in </w:t>
      </w:r>
      <w:r w:rsidR="00356577">
        <w:rPr>
          <w:sz w:val="26"/>
          <w:szCs w:val="26"/>
        </w:rPr>
        <w:t>der</w:t>
      </w:r>
      <w:r w:rsidR="000A723D">
        <w:rPr>
          <w:sz w:val="26"/>
          <w:szCs w:val="26"/>
        </w:rPr>
        <w:t xml:space="preserve"> </w:t>
      </w:r>
      <w:r w:rsidR="00B9029A">
        <w:rPr>
          <w:sz w:val="26"/>
          <w:szCs w:val="26"/>
        </w:rPr>
        <w:t>klinisch-evaluative</w:t>
      </w:r>
      <w:r w:rsidR="000A723D">
        <w:rPr>
          <w:sz w:val="26"/>
          <w:szCs w:val="26"/>
        </w:rPr>
        <w:t>n</w:t>
      </w:r>
      <w:r w:rsidR="0022763F">
        <w:rPr>
          <w:sz w:val="26"/>
          <w:szCs w:val="26"/>
        </w:rPr>
        <w:t xml:space="preserve"> Forschung </w:t>
      </w:r>
      <w:r w:rsidR="000A723D">
        <w:rPr>
          <w:sz w:val="26"/>
          <w:szCs w:val="26"/>
        </w:rPr>
        <w:t xml:space="preserve">sozusagen </w:t>
      </w:r>
      <w:r w:rsidR="00B808AD">
        <w:rPr>
          <w:sz w:val="26"/>
          <w:szCs w:val="26"/>
        </w:rPr>
        <w:t xml:space="preserve">selbst -  von </w:t>
      </w:r>
      <w:r>
        <w:rPr>
          <w:sz w:val="26"/>
          <w:szCs w:val="26"/>
        </w:rPr>
        <w:t xml:space="preserve">innen. </w:t>
      </w:r>
      <w:r w:rsidR="00113757">
        <w:rPr>
          <w:sz w:val="26"/>
          <w:szCs w:val="26"/>
        </w:rPr>
        <w:t xml:space="preserve">In ihr </w:t>
      </w:r>
      <w:r w:rsidR="000A723D">
        <w:rPr>
          <w:sz w:val="26"/>
          <w:szCs w:val="26"/>
        </w:rPr>
        <w:t xml:space="preserve">kommt </w:t>
      </w:r>
      <w:r w:rsidR="00AA71F2">
        <w:rPr>
          <w:sz w:val="26"/>
          <w:szCs w:val="26"/>
        </w:rPr>
        <w:t>die Klinik zu einer eigenen „</w:t>
      </w:r>
      <w:r w:rsidR="00FB789D">
        <w:rPr>
          <w:sz w:val="26"/>
          <w:szCs w:val="26"/>
        </w:rPr>
        <w:t xml:space="preserve">science of </w:t>
      </w:r>
      <w:r w:rsidR="00AA71F2">
        <w:rPr>
          <w:sz w:val="26"/>
          <w:szCs w:val="26"/>
        </w:rPr>
        <w:t xml:space="preserve">clinical </w:t>
      </w:r>
      <w:r w:rsidR="00FB789D">
        <w:rPr>
          <w:sz w:val="26"/>
          <w:szCs w:val="26"/>
        </w:rPr>
        <w:t>care</w:t>
      </w:r>
      <w:r w:rsidR="00AA71F2">
        <w:rPr>
          <w:sz w:val="26"/>
          <w:szCs w:val="26"/>
        </w:rPr>
        <w:t>“</w:t>
      </w:r>
      <w:r w:rsidR="00FB789D">
        <w:rPr>
          <w:sz w:val="26"/>
          <w:szCs w:val="26"/>
        </w:rPr>
        <w:t xml:space="preserve"> </w:t>
      </w:r>
      <w:r w:rsidR="00FB789D">
        <w:rPr>
          <w:rStyle w:val="Funotenzeichen"/>
          <w:sz w:val="26"/>
          <w:szCs w:val="26"/>
        </w:rPr>
        <w:footnoteReference w:id="22"/>
      </w:r>
      <w:r w:rsidR="00AA71F2">
        <w:rPr>
          <w:sz w:val="26"/>
          <w:szCs w:val="26"/>
        </w:rPr>
        <w:t xml:space="preserve">.  </w:t>
      </w:r>
      <w:r w:rsidR="000A723D">
        <w:rPr>
          <w:sz w:val="26"/>
          <w:szCs w:val="26"/>
        </w:rPr>
        <w:t>Denn es sind</w:t>
      </w:r>
      <w:r w:rsidR="006B5185">
        <w:rPr>
          <w:sz w:val="26"/>
          <w:szCs w:val="26"/>
        </w:rPr>
        <w:t xml:space="preserve"> </w:t>
      </w:r>
      <w:r>
        <w:rPr>
          <w:sz w:val="26"/>
          <w:szCs w:val="26"/>
        </w:rPr>
        <w:t xml:space="preserve">die Kliniker, die </w:t>
      </w:r>
      <w:r w:rsidR="008018B7">
        <w:rPr>
          <w:sz w:val="26"/>
          <w:szCs w:val="26"/>
        </w:rPr>
        <w:t xml:space="preserve">klinische </w:t>
      </w:r>
      <w:r>
        <w:rPr>
          <w:sz w:val="26"/>
          <w:szCs w:val="26"/>
        </w:rPr>
        <w:t>Studien</w:t>
      </w:r>
      <w:r w:rsidR="00272CF0">
        <w:rPr>
          <w:sz w:val="26"/>
          <w:szCs w:val="26"/>
        </w:rPr>
        <w:t xml:space="preserve"> p</w:t>
      </w:r>
      <w:r w:rsidR="0022763F">
        <w:rPr>
          <w:sz w:val="26"/>
          <w:szCs w:val="26"/>
        </w:rPr>
        <w:t>lanen, durchführen</w:t>
      </w:r>
      <w:r>
        <w:rPr>
          <w:sz w:val="26"/>
          <w:szCs w:val="26"/>
        </w:rPr>
        <w:t>, auswerten, veröffentlichen</w:t>
      </w:r>
      <w:r w:rsidR="003458BB">
        <w:rPr>
          <w:sz w:val="26"/>
          <w:szCs w:val="26"/>
        </w:rPr>
        <w:t xml:space="preserve">, </w:t>
      </w:r>
      <w:r w:rsidR="00E962F3">
        <w:rPr>
          <w:sz w:val="26"/>
          <w:szCs w:val="26"/>
        </w:rPr>
        <w:t>k</w:t>
      </w:r>
      <w:r>
        <w:rPr>
          <w:sz w:val="26"/>
          <w:szCs w:val="26"/>
        </w:rPr>
        <w:t>ritisch diskutieren</w:t>
      </w:r>
      <w:r w:rsidR="003458BB">
        <w:rPr>
          <w:sz w:val="26"/>
          <w:szCs w:val="26"/>
        </w:rPr>
        <w:t xml:space="preserve"> und </w:t>
      </w:r>
      <w:r w:rsidR="00E962F3">
        <w:rPr>
          <w:sz w:val="26"/>
          <w:szCs w:val="26"/>
        </w:rPr>
        <w:t xml:space="preserve">deren Ergebnisse </w:t>
      </w:r>
      <w:r w:rsidR="001955B8">
        <w:rPr>
          <w:sz w:val="26"/>
          <w:szCs w:val="26"/>
        </w:rPr>
        <w:t xml:space="preserve">schließlich </w:t>
      </w:r>
      <w:r w:rsidR="003458BB">
        <w:rPr>
          <w:sz w:val="26"/>
          <w:szCs w:val="26"/>
        </w:rPr>
        <w:t>nutzen</w:t>
      </w:r>
      <w:r w:rsidR="00356577">
        <w:rPr>
          <w:sz w:val="26"/>
          <w:szCs w:val="26"/>
        </w:rPr>
        <w:t xml:space="preserve"> und auf Alltagstauglichkeit prüfen</w:t>
      </w:r>
      <w:r w:rsidR="000A723D">
        <w:rPr>
          <w:sz w:val="26"/>
          <w:szCs w:val="26"/>
        </w:rPr>
        <w:t xml:space="preserve">. </w:t>
      </w:r>
      <w:r w:rsidR="00F034E4">
        <w:rPr>
          <w:sz w:val="26"/>
          <w:szCs w:val="26"/>
        </w:rPr>
        <w:t xml:space="preserve">Dies geschieht in zunehmendem Maße unter aktiver Beteiligung von Patienten </w:t>
      </w:r>
      <w:r w:rsidR="009466F6">
        <w:rPr>
          <w:sz w:val="26"/>
          <w:szCs w:val="26"/>
        </w:rPr>
        <w:t xml:space="preserve">– auf allen Stufen </w:t>
      </w:r>
      <w:r w:rsidR="00F034E4">
        <w:rPr>
          <w:sz w:val="26"/>
          <w:szCs w:val="26"/>
        </w:rPr>
        <w:t xml:space="preserve">(partizipative Forschung). </w:t>
      </w:r>
    </w:p>
    <w:p w14:paraId="25C1435A" w14:textId="273AE198" w:rsidR="00AA71F2" w:rsidRDefault="00AA71F2" w:rsidP="00261EE4">
      <w:pPr>
        <w:spacing w:after="120" w:line="276" w:lineRule="auto"/>
        <w:rPr>
          <w:sz w:val="26"/>
          <w:szCs w:val="26"/>
        </w:rPr>
      </w:pPr>
    </w:p>
    <w:p w14:paraId="18ED4269" w14:textId="3F68C4F7" w:rsidR="009466F6" w:rsidRDefault="009466F6" w:rsidP="00261EE4">
      <w:pPr>
        <w:spacing w:after="120" w:line="276" w:lineRule="auto"/>
        <w:rPr>
          <w:sz w:val="26"/>
          <w:szCs w:val="26"/>
        </w:rPr>
      </w:pPr>
      <w:r>
        <w:rPr>
          <w:sz w:val="26"/>
          <w:szCs w:val="26"/>
        </w:rPr>
        <w:t xml:space="preserve">Folie Programm </w:t>
      </w:r>
    </w:p>
    <w:p w14:paraId="1316331B" w14:textId="77777777" w:rsidR="009466F6" w:rsidRDefault="009466F6" w:rsidP="00261EE4">
      <w:pPr>
        <w:spacing w:after="120" w:line="276" w:lineRule="auto"/>
        <w:rPr>
          <w:sz w:val="26"/>
          <w:szCs w:val="26"/>
        </w:rPr>
      </w:pPr>
    </w:p>
    <w:p w14:paraId="4FDFA310" w14:textId="6676AED2" w:rsidR="00A4238B" w:rsidRPr="00A4238B" w:rsidRDefault="00A4238B" w:rsidP="00A4238B">
      <w:pPr>
        <w:spacing w:after="120" w:line="276" w:lineRule="auto"/>
        <w:rPr>
          <w:b/>
          <w:sz w:val="26"/>
          <w:szCs w:val="26"/>
        </w:rPr>
      </w:pPr>
      <w:r w:rsidRPr="00A4238B">
        <w:rPr>
          <w:b/>
          <w:sz w:val="26"/>
          <w:szCs w:val="26"/>
        </w:rPr>
        <w:t>4</w:t>
      </w:r>
      <w:r w:rsidR="009466F6">
        <w:rPr>
          <w:b/>
          <w:sz w:val="26"/>
          <w:szCs w:val="26"/>
        </w:rPr>
        <w:t>.</w:t>
      </w:r>
      <w:r w:rsidRPr="00A4238B">
        <w:rPr>
          <w:b/>
          <w:sz w:val="26"/>
          <w:szCs w:val="26"/>
        </w:rPr>
        <w:t xml:space="preserve">    Behandeln und Forschen </w:t>
      </w:r>
      <w:r w:rsidR="00F455BF">
        <w:rPr>
          <w:b/>
          <w:sz w:val="26"/>
          <w:szCs w:val="26"/>
        </w:rPr>
        <w:t>„</w:t>
      </w:r>
      <w:r w:rsidR="00535821">
        <w:rPr>
          <w:b/>
          <w:sz w:val="26"/>
          <w:szCs w:val="26"/>
        </w:rPr>
        <w:t>in uno actu</w:t>
      </w:r>
      <w:r w:rsidR="00F455BF">
        <w:rPr>
          <w:b/>
          <w:sz w:val="26"/>
          <w:szCs w:val="26"/>
        </w:rPr>
        <w:t>“</w:t>
      </w:r>
    </w:p>
    <w:p w14:paraId="30C52A63" w14:textId="77777777" w:rsidR="00B61234" w:rsidRDefault="00B61234" w:rsidP="00A4238B">
      <w:pPr>
        <w:spacing w:after="120" w:line="276" w:lineRule="auto"/>
        <w:rPr>
          <w:sz w:val="26"/>
          <w:szCs w:val="26"/>
        </w:rPr>
      </w:pPr>
    </w:p>
    <w:p w14:paraId="3CA9A65A" w14:textId="77777777" w:rsidR="00FB789D" w:rsidRDefault="00FB789D" w:rsidP="00A4238B">
      <w:pPr>
        <w:spacing w:after="120" w:line="276" w:lineRule="auto"/>
        <w:rPr>
          <w:sz w:val="26"/>
          <w:szCs w:val="26"/>
        </w:rPr>
      </w:pPr>
      <w:r>
        <w:rPr>
          <w:sz w:val="26"/>
          <w:szCs w:val="26"/>
        </w:rPr>
        <w:t xml:space="preserve">Sie </w:t>
      </w:r>
      <w:r w:rsidR="00B61234">
        <w:rPr>
          <w:sz w:val="26"/>
          <w:szCs w:val="26"/>
        </w:rPr>
        <w:t xml:space="preserve">hatten schon gehört: Klinisches Handeln ist zugleich medizinisches Behandeln und Beziehungshandeln; wird es von Erläuterungen begleitet, erfüllt es </w:t>
      </w:r>
      <w:r>
        <w:rPr>
          <w:sz w:val="26"/>
          <w:szCs w:val="26"/>
        </w:rPr>
        <w:t>noch</w:t>
      </w:r>
      <w:r w:rsidR="00B61234">
        <w:rPr>
          <w:sz w:val="26"/>
          <w:szCs w:val="26"/>
        </w:rPr>
        <w:t xml:space="preserve"> eine edukative Funktion. </w:t>
      </w:r>
    </w:p>
    <w:p w14:paraId="041910CC" w14:textId="02DE2204" w:rsidR="00B61234" w:rsidRDefault="00B61234" w:rsidP="00A4238B">
      <w:pPr>
        <w:spacing w:after="120" w:line="276" w:lineRule="auto"/>
        <w:rPr>
          <w:sz w:val="26"/>
          <w:szCs w:val="26"/>
        </w:rPr>
      </w:pPr>
      <w:r>
        <w:rPr>
          <w:sz w:val="26"/>
          <w:szCs w:val="26"/>
        </w:rPr>
        <w:t xml:space="preserve">In diesem Abschnitt möchte ich eine vierte Funktion </w:t>
      </w:r>
      <w:r w:rsidR="009466F6">
        <w:rPr>
          <w:sz w:val="26"/>
          <w:szCs w:val="26"/>
        </w:rPr>
        <w:t>an</w:t>
      </w:r>
      <w:r w:rsidR="00FB789D">
        <w:rPr>
          <w:sz w:val="26"/>
          <w:szCs w:val="26"/>
        </w:rPr>
        <w:t>sprechen: Es ist nicht selten, aber immer möglich</w:t>
      </w:r>
      <w:r>
        <w:rPr>
          <w:sz w:val="26"/>
          <w:szCs w:val="26"/>
        </w:rPr>
        <w:t>, dass Behandeln und Forschen in uno actu</w:t>
      </w:r>
      <w:r w:rsidR="009466F6">
        <w:rPr>
          <w:sz w:val="26"/>
          <w:szCs w:val="26"/>
        </w:rPr>
        <w:t>, in einer Handlung</w:t>
      </w:r>
      <w:r>
        <w:rPr>
          <w:sz w:val="26"/>
          <w:szCs w:val="26"/>
        </w:rPr>
        <w:t xml:space="preserve"> zusammengehen.</w:t>
      </w:r>
    </w:p>
    <w:p w14:paraId="22A9EE53" w14:textId="22E4A1C8" w:rsidR="00A4238B" w:rsidRDefault="00A4238B" w:rsidP="00A4238B">
      <w:pPr>
        <w:spacing w:after="120" w:line="276" w:lineRule="auto"/>
        <w:rPr>
          <w:sz w:val="26"/>
          <w:szCs w:val="26"/>
        </w:rPr>
      </w:pPr>
      <w:r>
        <w:rPr>
          <w:sz w:val="26"/>
          <w:szCs w:val="26"/>
        </w:rPr>
        <w:t>Denken wir an unsere Rheumatologin zurück. Sie hatte sich an einer</w:t>
      </w:r>
      <w:r w:rsidR="00757832">
        <w:rPr>
          <w:sz w:val="26"/>
          <w:szCs w:val="26"/>
        </w:rPr>
        <w:t xml:space="preserve"> kontrollierten</w:t>
      </w:r>
      <w:r>
        <w:rPr>
          <w:sz w:val="26"/>
          <w:szCs w:val="26"/>
        </w:rPr>
        <w:t xml:space="preserve"> Studie zu Wirksamkeit und Nutzen von MTX beteiligt. Jedem von ihr eingeschlossenen Patient</w:t>
      </w:r>
      <w:r w:rsidR="00757832">
        <w:rPr>
          <w:sz w:val="26"/>
          <w:szCs w:val="26"/>
        </w:rPr>
        <w:t>en</w:t>
      </w:r>
      <w:r>
        <w:rPr>
          <w:sz w:val="26"/>
          <w:szCs w:val="26"/>
        </w:rPr>
        <w:t xml:space="preserve"> begegnete sie in einer Doppelfunktion: als behandelnde Ärztin und als Studienärztin. Untersuchte sie eine Patientin, dann diente das einerseits deren klinischen Behandlung und andererseits der systematischen Erfassung von Daten</w:t>
      </w:r>
      <w:r w:rsidR="00757832">
        <w:rPr>
          <w:sz w:val="26"/>
          <w:szCs w:val="26"/>
        </w:rPr>
        <w:t>.</w:t>
      </w:r>
      <w:r>
        <w:rPr>
          <w:sz w:val="26"/>
          <w:szCs w:val="26"/>
        </w:rPr>
        <w:t xml:space="preserve"> </w:t>
      </w:r>
    </w:p>
    <w:p w14:paraId="6875E042" w14:textId="0B39E41E" w:rsidR="00406227" w:rsidRDefault="00ED0C78" w:rsidP="00406227">
      <w:pPr>
        <w:spacing w:after="120" w:line="276" w:lineRule="auto"/>
        <w:rPr>
          <w:sz w:val="26"/>
          <w:szCs w:val="26"/>
        </w:rPr>
      </w:pPr>
      <w:r>
        <w:rPr>
          <w:sz w:val="26"/>
          <w:szCs w:val="26"/>
        </w:rPr>
        <w:lastRenderedPageBreak/>
        <w:t xml:space="preserve">Diese </w:t>
      </w:r>
      <w:r w:rsidR="00A4238B">
        <w:rPr>
          <w:sz w:val="26"/>
          <w:szCs w:val="26"/>
        </w:rPr>
        <w:t>Gleichzeitigkeit</w:t>
      </w:r>
      <w:r w:rsidR="009466F6">
        <w:rPr>
          <w:sz w:val="26"/>
          <w:szCs w:val="26"/>
        </w:rPr>
        <w:t>, Einheit</w:t>
      </w:r>
      <w:r w:rsidR="00A4238B">
        <w:rPr>
          <w:sz w:val="26"/>
          <w:szCs w:val="26"/>
        </w:rPr>
        <w:t xml:space="preserve"> von Behandeln und Forschen </w:t>
      </w:r>
      <w:r w:rsidR="00041EF8">
        <w:rPr>
          <w:sz w:val="26"/>
          <w:szCs w:val="26"/>
        </w:rPr>
        <w:t xml:space="preserve">kommt </w:t>
      </w:r>
      <w:r w:rsidR="00757832">
        <w:rPr>
          <w:sz w:val="26"/>
          <w:szCs w:val="26"/>
        </w:rPr>
        <w:t>in diversen Zusammenhängen vor; nicht nur in interve</w:t>
      </w:r>
      <w:r w:rsidR="00F034E4">
        <w:rPr>
          <w:sz w:val="26"/>
          <w:szCs w:val="26"/>
        </w:rPr>
        <w:t>ntionellen Studien wie RCTS</w:t>
      </w:r>
      <w:r w:rsidR="00757832">
        <w:rPr>
          <w:sz w:val="26"/>
          <w:szCs w:val="26"/>
        </w:rPr>
        <w:t>. Beha</w:t>
      </w:r>
      <w:r w:rsidR="00F034E4">
        <w:rPr>
          <w:sz w:val="26"/>
          <w:szCs w:val="26"/>
        </w:rPr>
        <w:t xml:space="preserve">ndeln und Forschen geht auch in </w:t>
      </w:r>
      <w:r w:rsidR="00A4238B">
        <w:rPr>
          <w:sz w:val="26"/>
          <w:szCs w:val="26"/>
        </w:rPr>
        <w:t>Registerstudien</w:t>
      </w:r>
      <w:r w:rsidR="00757832">
        <w:rPr>
          <w:sz w:val="26"/>
          <w:szCs w:val="26"/>
        </w:rPr>
        <w:t xml:space="preserve"> und </w:t>
      </w:r>
      <w:r>
        <w:rPr>
          <w:sz w:val="26"/>
          <w:szCs w:val="26"/>
        </w:rPr>
        <w:t>Anwendungsbeobachtungen</w:t>
      </w:r>
      <w:r w:rsidR="00757832">
        <w:rPr>
          <w:sz w:val="26"/>
          <w:szCs w:val="26"/>
        </w:rPr>
        <w:t xml:space="preserve"> zusammen</w:t>
      </w:r>
      <w:r w:rsidR="00A4238B">
        <w:rPr>
          <w:sz w:val="26"/>
          <w:szCs w:val="26"/>
        </w:rPr>
        <w:t xml:space="preserve">. </w:t>
      </w:r>
      <w:r w:rsidR="00406227">
        <w:rPr>
          <w:sz w:val="26"/>
          <w:szCs w:val="26"/>
        </w:rPr>
        <w:t xml:space="preserve">In jedem Fall geschieht das Behandeln im Rahmen einer vorab formulierten wissenschaftlichen Fragestellung. </w:t>
      </w:r>
    </w:p>
    <w:p w14:paraId="00CB65A1" w14:textId="061ED468" w:rsidR="00A4238B" w:rsidRDefault="00757832" w:rsidP="00A4238B">
      <w:pPr>
        <w:spacing w:after="120" w:line="276" w:lineRule="auto"/>
        <w:rPr>
          <w:sz w:val="26"/>
          <w:szCs w:val="26"/>
        </w:rPr>
      </w:pPr>
      <w:r>
        <w:rPr>
          <w:sz w:val="26"/>
          <w:szCs w:val="26"/>
        </w:rPr>
        <w:t xml:space="preserve">Ein </w:t>
      </w:r>
      <w:r w:rsidR="00F034E4">
        <w:rPr>
          <w:sz w:val="26"/>
          <w:szCs w:val="26"/>
        </w:rPr>
        <w:t xml:space="preserve">instruktiver </w:t>
      </w:r>
      <w:r>
        <w:rPr>
          <w:sz w:val="26"/>
          <w:szCs w:val="26"/>
        </w:rPr>
        <w:t xml:space="preserve">Sonderfall ist </w:t>
      </w:r>
      <w:r w:rsidR="00041EF8">
        <w:rPr>
          <w:sz w:val="26"/>
          <w:szCs w:val="26"/>
        </w:rPr>
        <w:t>der individuelle Heilversuch</w:t>
      </w:r>
      <w:r>
        <w:rPr>
          <w:sz w:val="26"/>
          <w:szCs w:val="26"/>
        </w:rPr>
        <w:t xml:space="preserve">. </w:t>
      </w:r>
      <w:r w:rsidR="00ED0C78">
        <w:rPr>
          <w:sz w:val="26"/>
          <w:szCs w:val="26"/>
        </w:rPr>
        <w:t>Er</w:t>
      </w:r>
      <w:r w:rsidR="00A4238B">
        <w:rPr>
          <w:sz w:val="26"/>
          <w:szCs w:val="26"/>
        </w:rPr>
        <w:t xml:space="preserve"> soll einem einzelnen Patienten in einer bisher kaum beherrschbaren Lage helfen; es geht </w:t>
      </w:r>
      <w:r>
        <w:rPr>
          <w:sz w:val="26"/>
          <w:szCs w:val="26"/>
        </w:rPr>
        <w:t xml:space="preserve">also </w:t>
      </w:r>
      <w:r w:rsidR="00A4238B">
        <w:rPr>
          <w:sz w:val="26"/>
          <w:szCs w:val="26"/>
        </w:rPr>
        <w:t xml:space="preserve">primär um </w:t>
      </w:r>
      <w:r>
        <w:rPr>
          <w:sz w:val="26"/>
          <w:szCs w:val="26"/>
        </w:rPr>
        <w:t xml:space="preserve">das </w:t>
      </w:r>
      <w:r w:rsidR="00A4238B">
        <w:rPr>
          <w:sz w:val="26"/>
          <w:szCs w:val="26"/>
        </w:rPr>
        <w:t>Behand</w:t>
      </w:r>
      <w:r>
        <w:rPr>
          <w:sz w:val="26"/>
          <w:szCs w:val="26"/>
        </w:rPr>
        <w:t>eln</w:t>
      </w:r>
      <w:r w:rsidR="00A4238B">
        <w:rPr>
          <w:sz w:val="26"/>
          <w:szCs w:val="26"/>
        </w:rPr>
        <w:t xml:space="preserve"> – mit einem so bisher nicht genutzten Verfahren. </w:t>
      </w:r>
      <w:r w:rsidR="00B7444F">
        <w:rPr>
          <w:sz w:val="26"/>
          <w:szCs w:val="26"/>
        </w:rPr>
        <w:t>Aber Kliniker und au</w:t>
      </w:r>
      <w:r w:rsidR="00ED0C78">
        <w:rPr>
          <w:sz w:val="26"/>
          <w:szCs w:val="26"/>
        </w:rPr>
        <w:t xml:space="preserve">ch </w:t>
      </w:r>
      <w:r w:rsidR="00A4238B">
        <w:rPr>
          <w:sz w:val="26"/>
          <w:szCs w:val="26"/>
        </w:rPr>
        <w:t xml:space="preserve">Juristen </w:t>
      </w:r>
      <w:r w:rsidR="006C3948">
        <w:rPr>
          <w:rStyle w:val="Funotenzeichen"/>
          <w:sz w:val="26"/>
          <w:szCs w:val="26"/>
        </w:rPr>
        <w:footnoteReference w:id="23"/>
      </w:r>
      <w:r w:rsidR="006C3948">
        <w:rPr>
          <w:sz w:val="26"/>
          <w:szCs w:val="26"/>
        </w:rPr>
        <w:t xml:space="preserve"> </w:t>
      </w:r>
      <w:r w:rsidR="00B7444F">
        <w:rPr>
          <w:sz w:val="26"/>
          <w:szCs w:val="26"/>
        </w:rPr>
        <w:t>sehen eine Pflicht der Durchführenden</w:t>
      </w:r>
      <w:r w:rsidR="00A4238B">
        <w:rPr>
          <w:sz w:val="26"/>
          <w:szCs w:val="26"/>
        </w:rPr>
        <w:t>, d</w:t>
      </w:r>
      <w:r w:rsidR="00406227">
        <w:rPr>
          <w:sz w:val="26"/>
          <w:szCs w:val="26"/>
        </w:rPr>
        <w:t xml:space="preserve">en Versuch so anzulegen, dass </w:t>
      </w:r>
      <w:r w:rsidR="009466F6">
        <w:rPr>
          <w:sz w:val="26"/>
          <w:szCs w:val="26"/>
        </w:rPr>
        <w:t xml:space="preserve">die </w:t>
      </w:r>
      <w:r w:rsidR="00A4238B">
        <w:rPr>
          <w:sz w:val="26"/>
          <w:szCs w:val="26"/>
        </w:rPr>
        <w:t>damit gemachten Erfahrungen wissenschaftlich auf</w:t>
      </w:r>
      <w:r w:rsidR="00406227">
        <w:rPr>
          <w:sz w:val="26"/>
          <w:szCs w:val="26"/>
        </w:rPr>
        <w:t xml:space="preserve">gearbeitet </w:t>
      </w:r>
      <w:r w:rsidR="00A4238B">
        <w:rPr>
          <w:sz w:val="26"/>
          <w:szCs w:val="26"/>
        </w:rPr>
        <w:t xml:space="preserve">und </w:t>
      </w:r>
      <w:r w:rsidR="00406227">
        <w:rPr>
          <w:sz w:val="26"/>
          <w:szCs w:val="26"/>
        </w:rPr>
        <w:t xml:space="preserve">kasuistisch </w:t>
      </w:r>
      <w:r w:rsidR="00A4238B">
        <w:rPr>
          <w:sz w:val="26"/>
          <w:szCs w:val="26"/>
        </w:rPr>
        <w:t>veröffentlich</w:t>
      </w:r>
      <w:r w:rsidR="00406227">
        <w:rPr>
          <w:sz w:val="26"/>
          <w:szCs w:val="26"/>
        </w:rPr>
        <w:t>t werden können</w:t>
      </w:r>
      <w:r w:rsidR="00ED0C78">
        <w:rPr>
          <w:sz w:val="26"/>
          <w:szCs w:val="26"/>
        </w:rPr>
        <w:t xml:space="preserve">. </w:t>
      </w:r>
    </w:p>
    <w:p w14:paraId="38F034F1" w14:textId="3F93C7A2" w:rsidR="00B7444F" w:rsidRDefault="00B7444F" w:rsidP="00A4238B">
      <w:pPr>
        <w:spacing w:after="120" w:line="276" w:lineRule="auto"/>
        <w:rPr>
          <w:sz w:val="26"/>
          <w:szCs w:val="26"/>
        </w:rPr>
      </w:pPr>
      <w:r>
        <w:rPr>
          <w:sz w:val="26"/>
          <w:szCs w:val="26"/>
        </w:rPr>
        <w:t xml:space="preserve">Wenn ein und dieselbe Handlung sowohl der Behandlung als auch der Forschung dienen kann, dann heißt das auch, </w:t>
      </w:r>
      <w:r w:rsidR="00A4238B">
        <w:rPr>
          <w:sz w:val="26"/>
          <w:szCs w:val="26"/>
        </w:rPr>
        <w:t xml:space="preserve">dass die Schwelle zwischen Behandeln und Forschen, zwischen Behandler und </w:t>
      </w:r>
      <w:r w:rsidR="00406227">
        <w:rPr>
          <w:sz w:val="26"/>
          <w:szCs w:val="26"/>
        </w:rPr>
        <w:t>Forscher</w:t>
      </w:r>
      <w:r w:rsidR="00A4238B">
        <w:rPr>
          <w:sz w:val="26"/>
          <w:szCs w:val="26"/>
        </w:rPr>
        <w:t xml:space="preserve"> in der klinischen Medizin denkbar niedrig ist. Man </w:t>
      </w:r>
      <w:r>
        <w:rPr>
          <w:sz w:val="26"/>
          <w:szCs w:val="26"/>
        </w:rPr>
        <w:t xml:space="preserve">muss nicht, aber man </w:t>
      </w:r>
      <w:r w:rsidR="00A4238B">
        <w:rPr>
          <w:sz w:val="26"/>
          <w:szCs w:val="26"/>
        </w:rPr>
        <w:t xml:space="preserve">kann leicht </w:t>
      </w:r>
      <w:r>
        <w:rPr>
          <w:sz w:val="26"/>
          <w:szCs w:val="26"/>
        </w:rPr>
        <w:t>zur e</w:t>
      </w:r>
      <w:r w:rsidR="008569D4">
        <w:rPr>
          <w:sz w:val="26"/>
          <w:szCs w:val="26"/>
        </w:rPr>
        <w:t xml:space="preserve">rsten die zweite </w:t>
      </w:r>
      <w:r w:rsidR="00A4238B">
        <w:rPr>
          <w:sz w:val="26"/>
          <w:szCs w:val="26"/>
        </w:rPr>
        <w:t xml:space="preserve">Rolle </w:t>
      </w:r>
      <w:r>
        <w:rPr>
          <w:sz w:val="26"/>
          <w:szCs w:val="26"/>
        </w:rPr>
        <w:t xml:space="preserve">hinzunehmen. </w:t>
      </w:r>
    </w:p>
    <w:p w14:paraId="4E0FC191" w14:textId="42F5FC7A" w:rsidR="00B7444F" w:rsidRDefault="00B7444F" w:rsidP="009466F6">
      <w:pPr>
        <w:spacing w:after="120" w:line="276" w:lineRule="auto"/>
        <w:rPr>
          <w:sz w:val="26"/>
          <w:szCs w:val="26"/>
        </w:rPr>
      </w:pPr>
      <w:r>
        <w:rPr>
          <w:sz w:val="26"/>
          <w:szCs w:val="26"/>
        </w:rPr>
        <w:t>Das heißt natürlich nicht, dass jeder behandelnde Arzt auch forscht</w:t>
      </w:r>
      <w:r w:rsidR="008569D4">
        <w:rPr>
          <w:sz w:val="26"/>
          <w:szCs w:val="26"/>
        </w:rPr>
        <w:t xml:space="preserve"> oder forschen müsste</w:t>
      </w:r>
      <w:r>
        <w:rPr>
          <w:sz w:val="26"/>
          <w:szCs w:val="26"/>
        </w:rPr>
        <w:t xml:space="preserve">. </w:t>
      </w:r>
      <w:r w:rsidR="00B52DEE">
        <w:rPr>
          <w:sz w:val="26"/>
          <w:szCs w:val="26"/>
        </w:rPr>
        <w:t xml:space="preserve">Unsere Patientin wurde in den hier gestreiften Kontakten nicht zum Forschungsobjekt. </w:t>
      </w:r>
      <w:r w:rsidR="003B1FD6">
        <w:rPr>
          <w:sz w:val="26"/>
          <w:szCs w:val="26"/>
        </w:rPr>
        <w:t xml:space="preserve">Aber </w:t>
      </w:r>
      <w:r>
        <w:rPr>
          <w:sz w:val="26"/>
          <w:szCs w:val="26"/>
        </w:rPr>
        <w:t xml:space="preserve">jeder behandelnde Arzt </w:t>
      </w:r>
      <w:r w:rsidR="003B1FD6">
        <w:rPr>
          <w:sz w:val="26"/>
          <w:szCs w:val="26"/>
        </w:rPr>
        <w:t xml:space="preserve">könnte </w:t>
      </w:r>
      <w:r>
        <w:rPr>
          <w:sz w:val="26"/>
          <w:szCs w:val="26"/>
        </w:rPr>
        <w:t>sich leicht an klinis</w:t>
      </w:r>
      <w:r w:rsidR="00B52DEE">
        <w:rPr>
          <w:sz w:val="26"/>
          <w:szCs w:val="26"/>
        </w:rPr>
        <w:t>cher Forschung beteiligen</w:t>
      </w:r>
      <w:r>
        <w:rPr>
          <w:sz w:val="26"/>
          <w:szCs w:val="26"/>
        </w:rPr>
        <w:t xml:space="preserve">, </w:t>
      </w:r>
      <w:r w:rsidR="003B1FD6">
        <w:rPr>
          <w:sz w:val="26"/>
          <w:szCs w:val="26"/>
        </w:rPr>
        <w:t xml:space="preserve">Motivation, einige Kenntnisse, Zeit und Raum vorausgesetzt. </w:t>
      </w:r>
      <w:r w:rsidR="009466F6">
        <w:rPr>
          <w:sz w:val="26"/>
          <w:szCs w:val="26"/>
        </w:rPr>
        <w:t xml:space="preserve"> </w:t>
      </w:r>
    </w:p>
    <w:p w14:paraId="35A688FF" w14:textId="0A844D26" w:rsidR="00A4238B" w:rsidRDefault="00A4238B" w:rsidP="00261EE4">
      <w:pPr>
        <w:spacing w:after="120" w:line="276" w:lineRule="auto"/>
        <w:rPr>
          <w:sz w:val="26"/>
          <w:szCs w:val="26"/>
        </w:rPr>
      </w:pPr>
    </w:p>
    <w:p w14:paraId="10904F39" w14:textId="15F15440" w:rsidR="00B52DEE" w:rsidRDefault="00B52DEE" w:rsidP="00261EE4">
      <w:pPr>
        <w:spacing w:after="120" w:line="276" w:lineRule="auto"/>
        <w:rPr>
          <w:sz w:val="26"/>
          <w:szCs w:val="26"/>
        </w:rPr>
      </w:pPr>
      <w:r>
        <w:rPr>
          <w:sz w:val="26"/>
          <w:szCs w:val="26"/>
        </w:rPr>
        <w:t>Folie Programm</w:t>
      </w:r>
    </w:p>
    <w:p w14:paraId="7459A733" w14:textId="77777777" w:rsidR="00B52DEE" w:rsidRDefault="00B52DEE" w:rsidP="00261EE4">
      <w:pPr>
        <w:spacing w:after="120" w:line="276" w:lineRule="auto"/>
        <w:rPr>
          <w:sz w:val="26"/>
          <w:szCs w:val="26"/>
        </w:rPr>
      </w:pPr>
    </w:p>
    <w:p w14:paraId="02419D34" w14:textId="15BC5618" w:rsidR="006E6DF2" w:rsidRPr="00AA71F2" w:rsidRDefault="00B52DEE" w:rsidP="00AA71F2">
      <w:pPr>
        <w:spacing w:after="120" w:line="276" w:lineRule="auto"/>
        <w:rPr>
          <w:b/>
          <w:sz w:val="26"/>
          <w:szCs w:val="26"/>
        </w:rPr>
      </w:pPr>
      <w:r>
        <w:rPr>
          <w:b/>
          <w:sz w:val="26"/>
          <w:szCs w:val="26"/>
        </w:rPr>
        <w:t>5</w:t>
      </w:r>
      <w:r w:rsidR="00AA71F2">
        <w:rPr>
          <w:b/>
          <w:sz w:val="26"/>
          <w:szCs w:val="26"/>
        </w:rPr>
        <w:t>.</w:t>
      </w:r>
      <w:r w:rsidR="0027122C" w:rsidRPr="00AA71F2">
        <w:rPr>
          <w:b/>
          <w:sz w:val="26"/>
          <w:szCs w:val="26"/>
        </w:rPr>
        <w:t xml:space="preserve">  </w:t>
      </w:r>
      <w:r w:rsidR="00AA71F2">
        <w:rPr>
          <w:b/>
          <w:sz w:val="26"/>
          <w:szCs w:val="26"/>
        </w:rPr>
        <w:t xml:space="preserve"> </w:t>
      </w:r>
      <w:r w:rsidR="006E6DF2" w:rsidRPr="00AA71F2">
        <w:rPr>
          <w:b/>
          <w:sz w:val="26"/>
          <w:szCs w:val="26"/>
        </w:rPr>
        <w:t>Zurück zum Patienten</w:t>
      </w:r>
      <w:r w:rsidR="005736C6" w:rsidRPr="00AA71F2">
        <w:rPr>
          <w:b/>
          <w:sz w:val="26"/>
          <w:szCs w:val="26"/>
        </w:rPr>
        <w:t xml:space="preserve"> – „patientenzentrierte Medizin“</w:t>
      </w:r>
    </w:p>
    <w:p w14:paraId="36226DD8" w14:textId="77777777" w:rsidR="001955B8" w:rsidRDefault="00113757" w:rsidP="00261EE4">
      <w:pPr>
        <w:spacing w:after="120" w:line="276" w:lineRule="auto"/>
        <w:rPr>
          <w:sz w:val="26"/>
          <w:szCs w:val="26"/>
        </w:rPr>
      </w:pPr>
      <w:r>
        <w:rPr>
          <w:sz w:val="26"/>
          <w:szCs w:val="26"/>
        </w:rPr>
        <w:t>Es ist offensichtlich, dass der einzelne Patient als leidende</w:t>
      </w:r>
      <w:r w:rsidR="001F7C8A">
        <w:rPr>
          <w:sz w:val="26"/>
          <w:szCs w:val="26"/>
        </w:rPr>
        <w:t>s</w:t>
      </w:r>
      <w:r>
        <w:rPr>
          <w:sz w:val="26"/>
          <w:szCs w:val="26"/>
        </w:rPr>
        <w:t xml:space="preserve"> </w:t>
      </w:r>
      <w:r w:rsidR="001F7C8A">
        <w:rPr>
          <w:sz w:val="26"/>
          <w:szCs w:val="26"/>
        </w:rPr>
        <w:t>Subjekt</w:t>
      </w:r>
      <w:r>
        <w:rPr>
          <w:sz w:val="26"/>
          <w:szCs w:val="26"/>
        </w:rPr>
        <w:t>, als homo patie</w:t>
      </w:r>
      <w:r w:rsidR="00E220C1">
        <w:rPr>
          <w:sz w:val="26"/>
          <w:szCs w:val="26"/>
        </w:rPr>
        <w:t xml:space="preserve">ns weder in der </w:t>
      </w:r>
      <w:r w:rsidR="0052710F">
        <w:rPr>
          <w:sz w:val="26"/>
          <w:szCs w:val="26"/>
        </w:rPr>
        <w:t xml:space="preserve">aktuellen </w:t>
      </w:r>
      <w:r w:rsidR="00E220C1">
        <w:rPr>
          <w:sz w:val="26"/>
          <w:szCs w:val="26"/>
        </w:rPr>
        <w:t>nosologischen noch i</w:t>
      </w:r>
      <w:r>
        <w:rPr>
          <w:sz w:val="26"/>
          <w:szCs w:val="26"/>
        </w:rPr>
        <w:t xml:space="preserve">n der biologischen Grundlagenforschung </w:t>
      </w:r>
      <w:r w:rsidR="00E220C1">
        <w:rPr>
          <w:sz w:val="26"/>
          <w:szCs w:val="26"/>
        </w:rPr>
        <w:t xml:space="preserve">noch in der </w:t>
      </w:r>
      <w:r w:rsidR="004A7EBB">
        <w:rPr>
          <w:sz w:val="26"/>
          <w:szCs w:val="26"/>
        </w:rPr>
        <w:t>dargestellten</w:t>
      </w:r>
      <w:r w:rsidR="00E220C1">
        <w:rPr>
          <w:sz w:val="26"/>
          <w:szCs w:val="26"/>
        </w:rPr>
        <w:t xml:space="preserve"> Therapieforschung vorkommt. </w:t>
      </w:r>
    </w:p>
    <w:p w14:paraId="56C4C647" w14:textId="77777777" w:rsidR="00347FD6" w:rsidRDefault="00347FD6" w:rsidP="00347FD6">
      <w:pPr>
        <w:spacing w:after="120" w:line="276" w:lineRule="auto"/>
        <w:rPr>
          <w:sz w:val="26"/>
          <w:szCs w:val="26"/>
        </w:rPr>
      </w:pPr>
      <w:r>
        <w:rPr>
          <w:sz w:val="26"/>
          <w:szCs w:val="26"/>
        </w:rPr>
        <w:t xml:space="preserve">Hören wir noch einmal genauer auf unsere Patientin: </w:t>
      </w:r>
    </w:p>
    <w:p w14:paraId="55F77213" w14:textId="77777777" w:rsidR="00347FD6" w:rsidRPr="00024BAE" w:rsidRDefault="00347FD6" w:rsidP="00347FD6">
      <w:pPr>
        <w:spacing w:after="120" w:line="276" w:lineRule="auto"/>
        <w:jc w:val="center"/>
        <w:rPr>
          <w:sz w:val="26"/>
          <w:szCs w:val="26"/>
        </w:rPr>
      </w:pPr>
      <w:r w:rsidRPr="00024BAE">
        <w:rPr>
          <w:sz w:val="26"/>
          <w:szCs w:val="26"/>
        </w:rPr>
        <w:t xml:space="preserve">„Mein Hausarzt hat mich an Sie überwiesen. Wir wissen nicht mehr weiter. Was ist das, woher kommen die Schmerzen und Schwellungen? Sie halten jetzt schon mehr als 10 Wochen an. Bisher hat nur Cortison geholfen. Im Haushalt fällt </w:t>
      </w:r>
      <w:r w:rsidR="008F5C69">
        <w:rPr>
          <w:sz w:val="26"/>
          <w:szCs w:val="26"/>
        </w:rPr>
        <w:t>mir vieles aus der Hand; unser</w:t>
      </w:r>
      <w:r w:rsidRPr="00024BAE">
        <w:rPr>
          <w:sz w:val="26"/>
          <w:szCs w:val="26"/>
        </w:rPr>
        <w:t xml:space="preserve"> Jüngste</w:t>
      </w:r>
      <w:r w:rsidR="008F5C69">
        <w:rPr>
          <w:sz w:val="26"/>
          <w:szCs w:val="26"/>
        </w:rPr>
        <w:t>s</w:t>
      </w:r>
      <w:r w:rsidRPr="00024BAE">
        <w:rPr>
          <w:sz w:val="26"/>
          <w:szCs w:val="26"/>
        </w:rPr>
        <w:t xml:space="preserve"> kann ich kaum noch anziehen; und im Büro an meinem PC erst … Was wird daraus werden? Ich mach‘ mir Sorgen, früher war ich immer fröhlich und optimistisch! Aber jetzt … Können Sie mir helfen?“</w:t>
      </w:r>
    </w:p>
    <w:p w14:paraId="10E02C68" w14:textId="7BE338F3" w:rsidR="00E220C1" w:rsidRDefault="008F5C69" w:rsidP="00261EE4">
      <w:pPr>
        <w:spacing w:after="120" w:line="276" w:lineRule="auto"/>
        <w:rPr>
          <w:sz w:val="26"/>
          <w:szCs w:val="26"/>
        </w:rPr>
      </w:pPr>
      <w:r>
        <w:rPr>
          <w:sz w:val="26"/>
          <w:szCs w:val="26"/>
        </w:rPr>
        <w:lastRenderedPageBreak/>
        <w:t xml:space="preserve">Hier </w:t>
      </w:r>
      <w:r w:rsidR="00E220C1">
        <w:rPr>
          <w:sz w:val="26"/>
          <w:szCs w:val="26"/>
        </w:rPr>
        <w:t xml:space="preserve">scheint </w:t>
      </w:r>
      <w:r w:rsidR="00FF6A8A">
        <w:rPr>
          <w:sz w:val="26"/>
          <w:szCs w:val="26"/>
        </w:rPr>
        <w:t>(noch</w:t>
      </w:r>
      <w:r w:rsidR="001E749E">
        <w:rPr>
          <w:sz w:val="26"/>
          <w:szCs w:val="26"/>
        </w:rPr>
        <w:t xml:space="preserve"> einmal</w:t>
      </w:r>
      <w:r w:rsidR="00FF6A8A">
        <w:rPr>
          <w:sz w:val="26"/>
          <w:szCs w:val="26"/>
        </w:rPr>
        <w:t xml:space="preserve">?) </w:t>
      </w:r>
      <w:r w:rsidR="00E220C1">
        <w:rPr>
          <w:sz w:val="26"/>
          <w:szCs w:val="26"/>
        </w:rPr>
        <w:t xml:space="preserve">zuzutreffen, was der schweizerische Philosoph </w:t>
      </w:r>
      <w:r w:rsidR="00672100">
        <w:rPr>
          <w:sz w:val="26"/>
          <w:szCs w:val="26"/>
        </w:rPr>
        <w:t xml:space="preserve">Emil </w:t>
      </w:r>
      <w:r w:rsidR="00E220C1">
        <w:rPr>
          <w:sz w:val="26"/>
          <w:szCs w:val="26"/>
        </w:rPr>
        <w:t xml:space="preserve">Angehrn so </w:t>
      </w:r>
      <w:r w:rsidR="00FF6A8A">
        <w:rPr>
          <w:sz w:val="26"/>
          <w:szCs w:val="26"/>
        </w:rPr>
        <w:t>zusammenfasste</w:t>
      </w:r>
      <w:r w:rsidR="00E220C1">
        <w:rPr>
          <w:sz w:val="26"/>
          <w:szCs w:val="26"/>
        </w:rPr>
        <w:t xml:space="preserve"> </w:t>
      </w:r>
      <w:r w:rsidR="00E220C1">
        <w:rPr>
          <w:rStyle w:val="Funotenzeichen"/>
          <w:sz w:val="26"/>
          <w:szCs w:val="26"/>
        </w:rPr>
        <w:footnoteReference w:id="24"/>
      </w:r>
      <w:r w:rsidR="00E220C1">
        <w:rPr>
          <w:sz w:val="26"/>
          <w:szCs w:val="26"/>
        </w:rPr>
        <w:t xml:space="preserve">: </w:t>
      </w:r>
    </w:p>
    <w:p w14:paraId="03143BAC" w14:textId="77777777" w:rsidR="0039604B" w:rsidRDefault="0039604B" w:rsidP="00261EE4">
      <w:pPr>
        <w:spacing w:after="120" w:line="276" w:lineRule="auto"/>
        <w:rPr>
          <w:sz w:val="26"/>
          <w:szCs w:val="26"/>
        </w:rPr>
      </w:pPr>
      <w:r>
        <w:rPr>
          <w:sz w:val="26"/>
          <w:szCs w:val="26"/>
        </w:rPr>
        <w:t>„Der Arzt wird nicht um Auskunft, sondern um Hilfe ersucht, der Kranke sucht nicht Wissen, sondern Befreiung von seiner Krankheit und Heilung. Der Ausdruck des Schmerzes ist nicht eine Mitteilung, sondern ein Appell an den Mitmenschen, eine Inanspruchnahme und Herausforderung des ärztlichen Wissens und Könnens.“</w:t>
      </w:r>
    </w:p>
    <w:p w14:paraId="3A41D734" w14:textId="43119F9C" w:rsidR="00E220C1" w:rsidRDefault="00057037" w:rsidP="00261EE4">
      <w:pPr>
        <w:spacing w:after="120" w:line="276" w:lineRule="auto"/>
        <w:rPr>
          <w:sz w:val="26"/>
          <w:szCs w:val="26"/>
        </w:rPr>
      </w:pPr>
      <w:r>
        <w:rPr>
          <w:sz w:val="26"/>
          <w:szCs w:val="26"/>
        </w:rPr>
        <w:t>I</w:t>
      </w:r>
      <w:r w:rsidR="00FF6A8A">
        <w:rPr>
          <w:sz w:val="26"/>
          <w:szCs w:val="26"/>
        </w:rPr>
        <w:t>m „</w:t>
      </w:r>
      <w:r w:rsidR="001E749E">
        <w:rPr>
          <w:sz w:val="26"/>
          <w:szCs w:val="26"/>
        </w:rPr>
        <w:t>er</w:t>
      </w:r>
      <w:r w:rsidR="00FF6A8A">
        <w:rPr>
          <w:sz w:val="26"/>
          <w:szCs w:val="26"/>
        </w:rPr>
        <w:t>suchen“,</w:t>
      </w:r>
      <w:r>
        <w:rPr>
          <w:sz w:val="26"/>
          <w:szCs w:val="26"/>
        </w:rPr>
        <w:t xml:space="preserve"> „appellieren“</w:t>
      </w:r>
      <w:r w:rsidR="00FF6A8A">
        <w:rPr>
          <w:sz w:val="26"/>
          <w:szCs w:val="26"/>
        </w:rPr>
        <w:t xml:space="preserve">, „in Anspruch nehmen“ </w:t>
      </w:r>
      <w:r w:rsidR="00623989">
        <w:rPr>
          <w:sz w:val="26"/>
          <w:szCs w:val="26"/>
        </w:rPr>
        <w:t>deutet sich an</w:t>
      </w:r>
      <w:r>
        <w:rPr>
          <w:sz w:val="26"/>
          <w:szCs w:val="26"/>
        </w:rPr>
        <w:t xml:space="preserve">, dass Kranksein </w:t>
      </w:r>
      <w:r w:rsidR="00623989">
        <w:rPr>
          <w:sz w:val="26"/>
          <w:szCs w:val="26"/>
        </w:rPr>
        <w:t xml:space="preserve">nicht nur passives Leiden, sondern </w:t>
      </w:r>
      <w:r>
        <w:rPr>
          <w:sz w:val="26"/>
          <w:szCs w:val="26"/>
        </w:rPr>
        <w:t xml:space="preserve">auch </w:t>
      </w:r>
      <w:r w:rsidR="00623989">
        <w:rPr>
          <w:sz w:val="26"/>
          <w:szCs w:val="26"/>
        </w:rPr>
        <w:t xml:space="preserve">aktive </w:t>
      </w:r>
      <w:r w:rsidR="001E749E">
        <w:rPr>
          <w:sz w:val="26"/>
          <w:szCs w:val="26"/>
        </w:rPr>
        <w:t xml:space="preserve">Leistung beinhaltet. </w:t>
      </w:r>
      <w:r>
        <w:rPr>
          <w:sz w:val="26"/>
          <w:szCs w:val="26"/>
        </w:rPr>
        <w:t xml:space="preserve">Kranke </w:t>
      </w:r>
      <w:r w:rsidR="001E749E">
        <w:rPr>
          <w:sz w:val="26"/>
          <w:szCs w:val="26"/>
        </w:rPr>
        <w:t xml:space="preserve">gestalten </w:t>
      </w:r>
      <w:r w:rsidR="00623989">
        <w:rPr>
          <w:sz w:val="26"/>
          <w:szCs w:val="26"/>
        </w:rPr>
        <w:t xml:space="preserve">die </w:t>
      </w:r>
      <w:r>
        <w:rPr>
          <w:sz w:val="26"/>
          <w:szCs w:val="26"/>
        </w:rPr>
        <w:t>Entsteh</w:t>
      </w:r>
      <w:r w:rsidR="00C3422F">
        <w:rPr>
          <w:sz w:val="26"/>
          <w:szCs w:val="26"/>
        </w:rPr>
        <w:t>ung, Entwicklung</w:t>
      </w:r>
      <w:r w:rsidR="00426277">
        <w:rPr>
          <w:sz w:val="26"/>
          <w:szCs w:val="26"/>
        </w:rPr>
        <w:t xml:space="preserve"> und Manifestation</w:t>
      </w:r>
      <w:r w:rsidR="00C3422F">
        <w:rPr>
          <w:sz w:val="26"/>
          <w:szCs w:val="26"/>
        </w:rPr>
        <w:t xml:space="preserve">, die </w:t>
      </w:r>
      <w:r>
        <w:rPr>
          <w:sz w:val="26"/>
          <w:szCs w:val="26"/>
        </w:rPr>
        <w:t>Behandlung</w:t>
      </w:r>
      <w:r w:rsidR="00623989">
        <w:rPr>
          <w:sz w:val="26"/>
          <w:szCs w:val="26"/>
        </w:rPr>
        <w:t xml:space="preserve"> </w:t>
      </w:r>
      <w:r w:rsidR="008F5C69">
        <w:rPr>
          <w:sz w:val="26"/>
          <w:szCs w:val="26"/>
        </w:rPr>
        <w:t xml:space="preserve">und den Ausgang </w:t>
      </w:r>
      <w:r>
        <w:rPr>
          <w:sz w:val="26"/>
          <w:szCs w:val="26"/>
        </w:rPr>
        <w:t xml:space="preserve">ihrer Erkrankung </w:t>
      </w:r>
      <w:r w:rsidR="00623989">
        <w:rPr>
          <w:sz w:val="26"/>
          <w:szCs w:val="26"/>
        </w:rPr>
        <w:t>wesentlich mit – im Kontext ihre</w:t>
      </w:r>
      <w:r w:rsidR="00726A30">
        <w:rPr>
          <w:sz w:val="26"/>
          <w:szCs w:val="26"/>
        </w:rPr>
        <w:t>r</w:t>
      </w:r>
      <w:r w:rsidR="00623989">
        <w:rPr>
          <w:sz w:val="26"/>
          <w:szCs w:val="26"/>
        </w:rPr>
        <w:t xml:space="preserve"> je besonderen Lebensgeschichten und aktuellen Lebenssituationen</w:t>
      </w:r>
      <w:r>
        <w:rPr>
          <w:sz w:val="26"/>
          <w:szCs w:val="26"/>
        </w:rPr>
        <w:t xml:space="preserve">. </w:t>
      </w:r>
    </w:p>
    <w:p w14:paraId="0AE9B5B2" w14:textId="7E91AE2D" w:rsidR="005569FD" w:rsidRDefault="00623989" w:rsidP="00261EE4">
      <w:pPr>
        <w:spacing w:after="120" w:line="276" w:lineRule="auto"/>
        <w:rPr>
          <w:sz w:val="26"/>
          <w:szCs w:val="26"/>
        </w:rPr>
      </w:pPr>
      <w:r>
        <w:rPr>
          <w:sz w:val="26"/>
          <w:szCs w:val="26"/>
        </w:rPr>
        <w:t>Betritt ein Arzt, d</w:t>
      </w:r>
      <w:r w:rsidR="00B52DEE">
        <w:rPr>
          <w:sz w:val="26"/>
          <w:szCs w:val="26"/>
        </w:rPr>
        <w:t>er den leidenden Menschen</w:t>
      </w:r>
      <w:r w:rsidR="00CD1FE8">
        <w:rPr>
          <w:sz w:val="26"/>
          <w:szCs w:val="26"/>
        </w:rPr>
        <w:t xml:space="preserve"> </w:t>
      </w:r>
      <w:r w:rsidR="00CD1FE8">
        <w:rPr>
          <w:rStyle w:val="Funotenzeichen"/>
          <w:sz w:val="26"/>
          <w:szCs w:val="26"/>
        </w:rPr>
        <w:footnoteReference w:id="25"/>
      </w:r>
      <w:r w:rsidR="00CD1FE8">
        <w:rPr>
          <w:sz w:val="26"/>
          <w:szCs w:val="26"/>
        </w:rPr>
        <w:t>, den homo patiens,</w:t>
      </w:r>
      <w:r w:rsidR="00B52DEE">
        <w:rPr>
          <w:sz w:val="26"/>
          <w:szCs w:val="26"/>
        </w:rPr>
        <w:t xml:space="preserve"> als homo compatiens </w:t>
      </w:r>
      <w:r w:rsidR="00C3422F">
        <w:rPr>
          <w:sz w:val="26"/>
          <w:szCs w:val="26"/>
        </w:rPr>
        <w:t>wahrn</w:t>
      </w:r>
      <w:r w:rsidR="00B52DEE">
        <w:rPr>
          <w:sz w:val="26"/>
          <w:szCs w:val="26"/>
        </w:rPr>
        <w:t>immt</w:t>
      </w:r>
      <w:r>
        <w:rPr>
          <w:sz w:val="26"/>
          <w:szCs w:val="26"/>
        </w:rPr>
        <w:t xml:space="preserve">, </w:t>
      </w:r>
      <w:r w:rsidR="00B52DEE">
        <w:rPr>
          <w:sz w:val="26"/>
          <w:szCs w:val="26"/>
        </w:rPr>
        <w:t xml:space="preserve">im Umgang mit ihm </w:t>
      </w:r>
      <w:r>
        <w:rPr>
          <w:sz w:val="26"/>
          <w:szCs w:val="26"/>
        </w:rPr>
        <w:t>nun d</w:t>
      </w:r>
      <w:r w:rsidR="00C3422F">
        <w:rPr>
          <w:sz w:val="26"/>
          <w:szCs w:val="26"/>
        </w:rPr>
        <w:t xml:space="preserve">as Reich </w:t>
      </w:r>
      <w:r>
        <w:rPr>
          <w:sz w:val="26"/>
          <w:szCs w:val="26"/>
        </w:rPr>
        <w:t xml:space="preserve">der </w:t>
      </w:r>
      <w:r w:rsidR="00426277">
        <w:rPr>
          <w:sz w:val="26"/>
          <w:szCs w:val="26"/>
        </w:rPr>
        <w:t xml:space="preserve">freien </w:t>
      </w:r>
      <w:r>
        <w:rPr>
          <w:sz w:val="26"/>
          <w:szCs w:val="26"/>
        </w:rPr>
        <w:t xml:space="preserve">ärztlichen Kunst </w:t>
      </w:r>
      <w:r w:rsidR="001F7C8A">
        <w:rPr>
          <w:sz w:val="26"/>
          <w:szCs w:val="26"/>
        </w:rPr>
        <w:t xml:space="preserve">– oder </w:t>
      </w:r>
      <w:r w:rsidR="00C3422F">
        <w:rPr>
          <w:sz w:val="26"/>
          <w:szCs w:val="26"/>
        </w:rPr>
        <w:t xml:space="preserve">findet er eine wissenschaftlich zu nennende Basis, über seinen Patienten als Subjekt, über </w:t>
      </w:r>
      <w:r w:rsidR="005569FD">
        <w:rPr>
          <w:sz w:val="26"/>
          <w:szCs w:val="26"/>
        </w:rPr>
        <w:t xml:space="preserve">die </w:t>
      </w:r>
      <w:r w:rsidR="00C3422F">
        <w:rPr>
          <w:sz w:val="26"/>
          <w:szCs w:val="26"/>
        </w:rPr>
        <w:t xml:space="preserve">einmalige Beziehung </w:t>
      </w:r>
      <w:r w:rsidR="005569FD">
        <w:rPr>
          <w:sz w:val="26"/>
          <w:szCs w:val="26"/>
        </w:rPr>
        <w:t>zwischen ihnen</w:t>
      </w:r>
      <w:r w:rsidR="00CD1FE8">
        <w:rPr>
          <w:sz w:val="26"/>
          <w:szCs w:val="26"/>
        </w:rPr>
        <w:t xml:space="preserve"> nachzudenken und sie bewusst zu gestalten?</w:t>
      </w:r>
    </w:p>
    <w:p w14:paraId="42EC22F0" w14:textId="438845E4" w:rsidR="001E749E" w:rsidRDefault="005569FD" w:rsidP="005569FD">
      <w:pPr>
        <w:spacing w:after="120" w:line="276" w:lineRule="auto"/>
        <w:rPr>
          <w:sz w:val="26"/>
          <w:szCs w:val="26"/>
        </w:rPr>
      </w:pPr>
      <w:r>
        <w:rPr>
          <w:sz w:val="26"/>
          <w:szCs w:val="26"/>
        </w:rPr>
        <w:t xml:space="preserve">Es liegt nahe, </w:t>
      </w:r>
      <w:r w:rsidR="001E749E">
        <w:rPr>
          <w:sz w:val="26"/>
          <w:szCs w:val="26"/>
        </w:rPr>
        <w:t xml:space="preserve">sich </w:t>
      </w:r>
      <w:r w:rsidR="00296AE1">
        <w:rPr>
          <w:sz w:val="26"/>
          <w:szCs w:val="26"/>
        </w:rPr>
        <w:t xml:space="preserve">in Deutschland </w:t>
      </w:r>
      <w:r w:rsidR="001E749E">
        <w:rPr>
          <w:sz w:val="26"/>
          <w:szCs w:val="26"/>
        </w:rPr>
        <w:t xml:space="preserve">mit dieser Frage </w:t>
      </w:r>
      <w:r w:rsidR="001F7C8A">
        <w:rPr>
          <w:sz w:val="26"/>
          <w:szCs w:val="26"/>
        </w:rPr>
        <w:t xml:space="preserve">zuerst </w:t>
      </w:r>
      <w:r>
        <w:rPr>
          <w:sz w:val="26"/>
          <w:szCs w:val="26"/>
        </w:rPr>
        <w:t xml:space="preserve">an die medizinische Anthropologie zu </w:t>
      </w:r>
      <w:r w:rsidR="001E749E">
        <w:rPr>
          <w:sz w:val="26"/>
          <w:szCs w:val="26"/>
        </w:rPr>
        <w:t>wenden</w:t>
      </w:r>
      <w:r>
        <w:rPr>
          <w:sz w:val="26"/>
          <w:szCs w:val="26"/>
        </w:rPr>
        <w:t xml:space="preserve">. Sie wurde </w:t>
      </w:r>
      <w:r w:rsidR="00296AE1">
        <w:rPr>
          <w:sz w:val="26"/>
          <w:szCs w:val="26"/>
        </w:rPr>
        <w:t xml:space="preserve">hier und </w:t>
      </w:r>
      <w:r>
        <w:rPr>
          <w:sz w:val="26"/>
          <w:szCs w:val="26"/>
        </w:rPr>
        <w:t xml:space="preserve">in den Niederlanden </w:t>
      </w:r>
      <w:r w:rsidR="00296AE1">
        <w:rPr>
          <w:sz w:val="26"/>
          <w:szCs w:val="26"/>
        </w:rPr>
        <w:t>z</w:t>
      </w:r>
      <w:r>
        <w:rPr>
          <w:sz w:val="26"/>
          <w:szCs w:val="26"/>
        </w:rPr>
        <w:t xml:space="preserve">wischen den Weltkriegen und bis in die 1970er Jahre hinein </w:t>
      </w:r>
      <w:r w:rsidR="00296AE1">
        <w:rPr>
          <w:sz w:val="26"/>
          <w:szCs w:val="26"/>
        </w:rPr>
        <w:t xml:space="preserve">besonders </w:t>
      </w:r>
      <w:r>
        <w:rPr>
          <w:sz w:val="26"/>
          <w:szCs w:val="26"/>
        </w:rPr>
        <w:t xml:space="preserve">gepflegt </w:t>
      </w:r>
      <w:r>
        <w:rPr>
          <w:rStyle w:val="Funotenzeichen"/>
          <w:sz w:val="26"/>
          <w:szCs w:val="26"/>
        </w:rPr>
        <w:footnoteReference w:id="26"/>
      </w:r>
      <w:r>
        <w:rPr>
          <w:sz w:val="26"/>
          <w:szCs w:val="26"/>
        </w:rPr>
        <w:t>. Nach 1945 erschien sie als Garant einer Rehumanisierung der Medizin nach einer „</w:t>
      </w:r>
      <w:r w:rsidR="00426277">
        <w:rPr>
          <w:sz w:val="26"/>
          <w:szCs w:val="26"/>
        </w:rPr>
        <w:t xml:space="preserve">Medizin </w:t>
      </w:r>
      <w:r>
        <w:rPr>
          <w:sz w:val="26"/>
          <w:szCs w:val="26"/>
        </w:rPr>
        <w:t xml:space="preserve">ohne Menschlichkeit“ </w:t>
      </w:r>
      <w:r w:rsidR="00426277">
        <w:rPr>
          <w:rStyle w:val="Funotenzeichen"/>
          <w:sz w:val="26"/>
          <w:szCs w:val="26"/>
        </w:rPr>
        <w:footnoteReference w:id="27"/>
      </w:r>
      <w:r w:rsidR="00426277">
        <w:rPr>
          <w:sz w:val="26"/>
          <w:szCs w:val="26"/>
        </w:rPr>
        <w:t xml:space="preserve"> </w:t>
      </w:r>
      <w:r>
        <w:rPr>
          <w:sz w:val="26"/>
          <w:szCs w:val="26"/>
        </w:rPr>
        <w:t xml:space="preserve">– verbunden mit den Namen u.a. v. Weizsäcker, Plügge, Christian, v. Gebsattel, Frankl. </w:t>
      </w:r>
    </w:p>
    <w:p w14:paraId="780530A5" w14:textId="71F25729" w:rsidR="00024BAE" w:rsidRDefault="005569FD" w:rsidP="00024BAE">
      <w:pPr>
        <w:spacing w:after="120" w:line="276" w:lineRule="auto"/>
        <w:rPr>
          <w:sz w:val="26"/>
          <w:szCs w:val="26"/>
        </w:rPr>
      </w:pPr>
      <w:r>
        <w:rPr>
          <w:sz w:val="26"/>
          <w:szCs w:val="26"/>
        </w:rPr>
        <w:t xml:space="preserve">Fritz Hartmann (1920 </w:t>
      </w:r>
      <w:r w:rsidR="001F7C8A">
        <w:rPr>
          <w:sz w:val="26"/>
          <w:szCs w:val="26"/>
        </w:rPr>
        <w:t xml:space="preserve">– 2007), mein klinischer Lehrer, </w:t>
      </w:r>
      <w:r w:rsidR="00426277">
        <w:rPr>
          <w:sz w:val="26"/>
          <w:szCs w:val="26"/>
        </w:rPr>
        <w:t xml:space="preserve">machte wie andere vor ihm </w:t>
      </w:r>
      <w:r w:rsidR="00024BAE">
        <w:rPr>
          <w:sz w:val="26"/>
          <w:szCs w:val="26"/>
        </w:rPr>
        <w:t>zum Thema, dass Ärzte</w:t>
      </w:r>
      <w:r w:rsidR="001F7C8A">
        <w:rPr>
          <w:sz w:val="26"/>
          <w:szCs w:val="26"/>
        </w:rPr>
        <w:t xml:space="preserve"> de</w:t>
      </w:r>
      <w:r w:rsidR="00024BAE">
        <w:rPr>
          <w:sz w:val="26"/>
          <w:szCs w:val="26"/>
        </w:rPr>
        <w:t xml:space="preserve">r Konfrontation mit „elementare(n) menschlichen Leidensverfassungen“ </w:t>
      </w:r>
      <w:r w:rsidR="00024BAE">
        <w:rPr>
          <w:rStyle w:val="Funotenzeichen"/>
          <w:sz w:val="26"/>
          <w:szCs w:val="26"/>
        </w:rPr>
        <w:footnoteReference w:id="28"/>
      </w:r>
      <w:r w:rsidR="00024BAE">
        <w:rPr>
          <w:sz w:val="26"/>
          <w:szCs w:val="26"/>
        </w:rPr>
        <w:t xml:space="preserve"> kaum ausweichen können. </w:t>
      </w:r>
      <w:r w:rsidR="004A7EBB">
        <w:rPr>
          <w:sz w:val="26"/>
          <w:szCs w:val="26"/>
        </w:rPr>
        <w:t xml:space="preserve">Er </w:t>
      </w:r>
      <w:r w:rsidR="00B52DEE">
        <w:rPr>
          <w:sz w:val="26"/>
          <w:szCs w:val="26"/>
        </w:rPr>
        <w:t xml:space="preserve">unterschied </w:t>
      </w:r>
      <w:r w:rsidR="00426277">
        <w:rPr>
          <w:sz w:val="26"/>
          <w:szCs w:val="26"/>
        </w:rPr>
        <w:t>fünf</w:t>
      </w:r>
      <w:r w:rsidR="00B52DEE">
        <w:rPr>
          <w:sz w:val="26"/>
          <w:szCs w:val="26"/>
        </w:rPr>
        <w:t xml:space="preserve"> solcher Verfassungen</w:t>
      </w:r>
      <w:r w:rsidR="00426277">
        <w:rPr>
          <w:sz w:val="26"/>
          <w:szCs w:val="26"/>
        </w:rPr>
        <w:t xml:space="preserve">: </w:t>
      </w:r>
      <w:r w:rsidR="00024BAE">
        <w:rPr>
          <w:sz w:val="26"/>
          <w:szCs w:val="26"/>
        </w:rPr>
        <w:t xml:space="preserve">Niedergeschlagenheit, </w:t>
      </w:r>
      <w:r w:rsidR="00541D6F">
        <w:rPr>
          <w:sz w:val="26"/>
          <w:szCs w:val="26"/>
        </w:rPr>
        <w:t>Angst/Sorge, Schmerz, Scham, Sterblichkeit</w:t>
      </w:r>
      <w:r w:rsidR="001F7C8A">
        <w:rPr>
          <w:sz w:val="26"/>
          <w:szCs w:val="26"/>
        </w:rPr>
        <w:t xml:space="preserve">. Ihre Spuren sind </w:t>
      </w:r>
      <w:r w:rsidR="00024BAE">
        <w:rPr>
          <w:sz w:val="26"/>
          <w:szCs w:val="26"/>
        </w:rPr>
        <w:t xml:space="preserve">nahezu </w:t>
      </w:r>
      <w:r w:rsidR="001C1671">
        <w:rPr>
          <w:sz w:val="26"/>
          <w:szCs w:val="26"/>
        </w:rPr>
        <w:t xml:space="preserve">an </w:t>
      </w:r>
      <w:r w:rsidR="00024BAE">
        <w:rPr>
          <w:sz w:val="26"/>
          <w:szCs w:val="26"/>
        </w:rPr>
        <w:t>jedem chronisch und schwer Kranken wahrzunehmen</w:t>
      </w:r>
      <w:r w:rsidR="000B0693">
        <w:rPr>
          <w:sz w:val="26"/>
          <w:szCs w:val="26"/>
        </w:rPr>
        <w:t xml:space="preserve"> </w:t>
      </w:r>
      <w:r w:rsidR="000B0693">
        <w:rPr>
          <w:rStyle w:val="Funotenzeichen"/>
          <w:sz w:val="26"/>
          <w:szCs w:val="26"/>
        </w:rPr>
        <w:footnoteReference w:id="29"/>
      </w:r>
      <w:r w:rsidR="00302E08">
        <w:rPr>
          <w:sz w:val="26"/>
          <w:szCs w:val="26"/>
        </w:rPr>
        <w:t>.</w:t>
      </w:r>
      <w:r w:rsidR="00024BAE">
        <w:rPr>
          <w:sz w:val="26"/>
          <w:szCs w:val="26"/>
        </w:rPr>
        <w:t xml:space="preserve"> </w:t>
      </w:r>
    </w:p>
    <w:p w14:paraId="7A281383" w14:textId="79CE177E" w:rsidR="00322BAA" w:rsidRDefault="009A327E" w:rsidP="00261EE4">
      <w:pPr>
        <w:spacing w:after="120" w:line="276" w:lineRule="auto"/>
        <w:rPr>
          <w:sz w:val="26"/>
          <w:szCs w:val="26"/>
        </w:rPr>
      </w:pPr>
      <w:r>
        <w:rPr>
          <w:sz w:val="26"/>
          <w:szCs w:val="26"/>
        </w:rPr>
        <w:lastRenderedPageBreak/>
        <w:t xml:space="preserve">Die Fragen, </w:t>
      </w:r>
      <w:r w:rsidR="001E749E">
        <w:rPr>
          <w:sz w:val="26"/>
          <w:szCs w:val="26"/>
        </w:rPr>
        <w:t>Theoreme</w:t>
      </w:r>
      <w:r w:rsidR="00FF6A8A">
        <w:rPr>
          <w:sz w:val="26"/>
          <w:szCs w:val="26"/>
        </w:rPr>
        <w:t xml:space="preserve"> und S</w:t>
      </w:r>
      <w:r>
        <w:rPr>
          <w:sz w:val="26"/>
          <w:szCs w:val="26"/>
        </w:rPr>
        <w:t>pekulationen der Mi</w:t>
      </w:r>
      <w:r w:rsidR="001C1671">
        <w:rPr>
          <w:sz w:val="26"/>
          <w:szCs w:val="26"/>
        </w:rPr>
        <w:t xml:space="preserve">tglieder des v. </w:t>
      </w:r>
      <w:r w:rsidR="00C32F6C">
        <w:rPr>
          <w:sz w:val="26"/>
          <w:szCs w:val="26"/>
        </w:rPr>
        <w:t xml:space="preserve">Weizsäcker-Kreises in Heidelberg </w:t>
      </w:r>
      <w:r>
        <w:rPr>
          <w:sz w:val="26"/>
          <w:szCs w:val="26"/>
        </w:rPr>
        <w:t xml:space="preserve">gingen weit über </w:t>
      </w:r>
      <w:r w:rsidR="004A7EBB">
        <w:rPr>
          <w:sz w:val="26"/>
          <w:szCs w:val="26"/>
        </w:rPr>
        <w:t xml:space="preserve">solche Wahrnehmungen </w:t>
      </w:r>
      <w:r>
        <w:rPr>
          <w:sz w:val="26"/>
          <w:szCs w:val="26"/>
        </w:rPr>
        <w:t>hinaus: Welche in der P</w:t>
      </w:r>
      <w:r w:rsidR="00C32F6C">
        <w:rPr>
          <w:sz w:val="26"/>
          <w:szCs w:val="26"/>
        </w:rPr>
        <w:t xml:space="preserve">erson und ihrer Geschichte liegenden Erlebnisse </w:t>
      </w:r>
      <w:r w:rsidR="001C1671">
        <w:rPr>
          <w:sz w:val="26"/>
          <w:szCs w:val="26"/>
        </w:rPr>
        <w:t>und Gefährdungen</w:t>
      </w:r>
      <w:r w:rsidR="002A5124">
        <w:rPr>
          <w:sz w:val="26"/>
          <w:szCs w:val="26"/>
        </w:rPr>
        <w:t xml:space="preserve"> </w:t>
      </w:r>
      <w:r w:rsidR="002942D3">
        <w:rPr>
          <w:sz w:val="26"/>
          <w:szCs w:val="26"/>
        </w:rPr>
        <w:t xml:space="preserve">seien </w:t>
      </w:r>
      <w:r w:rsidR="001C1671">
        <w:rPr>
          <w:sz w:val="26"/>
          <w:szCs w:val="26"/>
        </w:rPr>
        <w:t>es</w:t>
      </w:r>
      <w:r w:rsidR="00967CA2">
        <w:rPr>
          <w:sz w:val="26"/>
          <w:szCs w:val="26"/>
        </w:rPr>
        <w:t xml:space="preserve">, die </w:t>
      </w:r>
      <w:r w:rsidR="00C32F6C">
        <w:rPr>
          <w:sz w:val="26"/>
          <w:szCs w:val="26"/>
        </w:rPr>
        <w:t>gerade</w:t>
      </w:r>
      <w:r w:rsidR="00967CA2">
        <w:rPr>
          <w:sz w:val="26"/>
          <w:szCs w:val="26"/>
        </w:rPr>
        <w:t xml:space="preserve"> bei dieser Person gerade </w:t>
      </w:r>
      <w:r w:rsidR="00C32F6C">
        <w:rPr>
          <w:sz w:val="26"/>
          <w:szCs w:val="26"/>
        </w:rPr>
        <w:t xml:space="preserve">diese Erkrankung und </w:t>
      </w:r>
      <w:r w:rsidR="005B5F13">
        <w:rPr>
          <w:sz w:val="26"/>
          <w:szCs w:val="26"/>
        </w:rPr>
        <w:t xml:space="preserve">gerade </w:t>
      </w:r>
      <w:r w:rsidR="00C32F6C">
        <w:rPr>
          <w:sz w:val="26"/>
          <w:szCs w:val="26"/>
        </w:rPr>
        <w:t xml:space="preserve">jetzt </w:t>
      </w:r>
      <w:r w:rsidR="00110CA5">
        <w:rPr>
          <w:sz w:val="26"/>
          <w:szCs w:val="26"/>
        </w:rPr>
        <w:t>hervor</w:t>
      </w:r>
      <w:r w:rsidR="00C32F6C">
        <w:rPr>
          <w:sz w:val="26"/>
          <w:szCs w:val="26"/>
        </w:rPr>
        <w:t>brachte</w:t>
      </w:r>
      <w:r w:rsidR="002942D3">
        <w:rPr>
          <w:sz w:val="26"/>
          <w:szCs w:val="26"/>
        </w:rPr>
        <w:t>n</w:t>
      </w:r>
      <w:r w:rsidR="001E749E">
        <w:rPr>
          <w:sz w:val="26"/>
          <w:szCs w:val="26"/>
        </w:rPr>
        <w:t>?</w:t>
      </w:r>
      <w:r w:rsidR="00C32F6C">
        <w:rPr>
          <w:sz w:val="26"/>
          <w:szCs w:val="26"/>
        </w:rPr>
        <w:t xml:space="preserve"> Sie unterstellten </w:t>
      </w:r>
      <w:r w:rsidR="005B5F13">
        <w:rPr>
          <w:sz w:val="26"/>
          <w:szCs w:val="26"/>
        </w:rPr>
        <w:t>internistischen</w:t>
      </w:r>
      <w:r w:rsidR="00C32F6C">
        <w:rPr>
          <w:sz w:val="26"/>
          <w:szCs w:val="26"/>
        </w:rPr>
        <w:t xml:space="preserve"> Erkrankung</w:t>
      </w:r>
      <w:r w:rsidR="005B5F13">
        <w:rPr>
          <w:sz w:val="26"/>
          <w:szCs w:val="26"/>
        </w:rPr>
        <w:t>en</w:t>
      </w:r>
      <w:r w:rsidR="00C32F6C">
        <w:rPr>
          <w:sz w:val="26"/>
          <w:szCs w:val="26"/>
        </w:rPr>
        <w:t xml:space="preserve"> einen dem</w:t>
      </w:r>
      <w:r w:rsidR="002A5124">
        <w:rPr>
          <w:sz w:val="26"/>
          <w:szCs w:val="26"/>
        </w:rPr>
        <w:t xml:space="preserve"> Kranken verborgenen, dem Arzt aber </w:t>
      </w:r>
      <w:r w:rsidR="00C32F6C">
        <w:rPr>
          <w:sz w:val="26"/>
          <w:szCs w:val="26"/>
        </w:rPr>
        <w:t xml:space="preserve">zugänglichen Sinn. </w:t>
      </w:r>
      <w:r w:rsidR="005B5F13">
        <w:rPr>
          <w:sz w:val="26"/>
          <w:szCs w:val="26"/>
        </w:rPr>
        <w:t>In der Krankheit manifestiere</w:t>
      </w:r>
      <w:r w:rsidR="00110CA5">
        <w:rPr>
          <w:sz w:val="26"/>
          <w:szCs w:val="26"/>
        </w:rPr>
        <w:t xml:space="preserve"> sich ungelebtes Leben. </w:t>
      </w:r>
      <w:r w:rsidR="00967CA2">
        <w:rPr>
          <w:sz w:val="26"/>
          <w:szCs w:val="26"/>
        </w:rPr>
        <w:t>Seelisches und Leibliches verträten sich gegenseitig.</w:t>
      </w:r>
      <w:r w:rsidR="001E749E">
        <w:rPr>
          <w:sz w:val="26"/>
          <w:szCs w:val="26"/>
        </w:rPr>
        <w:t xml:space="preserve"> In typischer Formulierung:</w:t>
      </w:r>
      <w:r w:rsidR="00967CA2">
        <w:rPr>
          <w:sz w:val="26"/>
          <w:szCs w:val="26"/>
        </w:rPr>
        <w:t xml:space="preserve"> </w:t>
      </w:r>
      <w:r w:rsidR="001C1671">
        <w:rPr>
          <w:sz w:val="26"/>
          <w:szCs w:val="26"/>
        </w:rPr>
        <w:t xml:space="preserve">„Nichts </w:t>
      </w:r>
      <w:r w:rsidR="00CD0357">
        <w:rPr>
          <w:sz w:val="26"/>
          <w:szCs w:val="26"/>
        </w:rPr>
        <w:t xml:space="preserve">Organisches hat keinen Sinn, nichts </w:t>
      </w:r>
      <w:r w:rsidR="001C1671">
        <w:rPr>
          <w:sz w:val="26"/>
          <w:szCs w:val="26"/>
        </w:rPr>
        <w:t xml:space="preserve">Psychisches hat keinen Leib.“ </w:t>
      </w:r>
      <w:r w:rsidR="001C1671">
        <w:rPr>
          <w:rStyle w:val="Funotenzeichen"/>
          <w:sz w:val="26"/>
          <w:szCs w:val="26"/>
        </w:rPr>
        <w:footnoteReference w:id="30"/>
      </w:r>
      <w:r w:rsidR="00B3781C">
        <w:rPr>
          <w:sz w:val="26"/>
          <w:szCs w:val="26"/>
        </w:rPr>
        <w:t xml:space="preserve"> </w:t>
      </w:r>
      <w:r w:rsidR="005B5F13">
        <w:rPr>
          <w:sz w:val="26"/>
          <w:szCs w:val="26"/>
        </w:rPr>
        <w:t>Und s</w:t>
      </w:r>
      <w:r w:rsidR="002A5124">
        <w:rPr>
          <w:sz w:val="26"/>
          <w:szCs w:val="26"/>
        </w:rPr>
        <w:t xml:space="preserve">ie sahen ihr Behandlungsziel weniger in der Heilung oder Remission der Krankheit, sondern in der endlichen Menschwerdung der Person. </w:t>
      </w:r>
      <w:r>
        <w:rPr>
          <w:sz w:val="26"/>
          <w:szCs w:val="26"/>
        </w:rPr>
        <w:t xml:space="preserve">Der </w:t>
      </w:r>
      <w:r w:rsidR="002A5124">
        <w:rPr>
          <w:sz w:val="26"/>
          <w:szCs w:val="26"/>
        </w:rPr>
        <w:t xml:space="preserve">Polikliniker Plügge </w:t>
      </w:r>
      <w:r>
        <w:rPr>
          <w:sz w:val="26"/>
          <w:szCs w:val="26"/>
        </w:rPr>
        <w:t xml:space="preserve">attestierte </w:t>
      </w:r>
      <w:r w:rsidR="002A5124">
        <w:rPr>
          <w:sz w:val="26"/>
          <w:szCs w:val="26"/>
        </w:rPr>
        <w:t>den RA-Kranken generell eine „gesamtpersonale Dürftigkeit“</w:t>
      </w:r>
      <w:r w:rsidR="00967CA2">
        <w:rPr>
          <w:sz w:val="26"/>
          <w:szCs w:val="26"/>
        </w:rPr>
        <w:t xml:space="preserve"> </w:t>
      </w:r>
      <w:r w:rsidR="00967CA2">
        <w:rPr>
          <w:rStyle w:val="Funotenzeichen"/>
          <w:sz w:val="26"/>
          <w:szCs w:val="26"/>
        </w:rPr>
        <w:footnoteReference w:id="31"/>
      </w:r>
      <w:r w:rsidR="002A5124">
        <w:rPr>
          <w:sz w:val="26"/>
          <w:szCs w:val="26"/>
        </w:rPr>
        <w:t xml:space="preserve">. </w:t>
      </w:r>
    </w:p>
    <w:p w14:paraId="6E81863E" w14:textId="64877941" w:rsidR="00A725CE" w:rsidRDefault="008430D0" w:rsidP="00EE054A">
      <w:pPr>
        <w:spacing w:after="120" w:line="276" w:lineRule="auto"/>
        <w:rPr>
          <w:sz w:val="26"/>
          <w:szCs w:val="26"/>
        </w:rPr>
      </w:pPr>
      <w:r>
        <w:rPr>
          <w:sz w:val="26"/>
          <w:szCs w:val="26"/>
        </w:rPr>
        <w:t xml:space="preserve">Als </w:t>
      </w:r>
      <w:r w:rsidR="002942D3">
        <w:rPr>
          <w:sz w:val="26"/>
          <w:szCs w:val="26"/>
        </w:rPr>
        <w:t xml:space="preserve">Suchbewegungen, als Schritte in </w:t>
      </w:r>
      <w:r w:rsidR="00B52DEE">
        <w:rPr>
          <w:sz w:val="26"/>
          <w:szCs w:val="26"/>
        </w:rPr>
        <w:t>offenes</w:t>
      </w:r>
      <w:r w:rsidR="002942D3">
        <w:rPr>
          <w:sz w:val="26"/>
          <w:szCs w:val="26"/>
        </w:rPr>
        <w:t xml:space="preserve"> Land, als Hypothesen eröffnen solche Vorstellungen Freiräume. </w:t>
      </w:r>
      <w:r w:rsidR="00535821">
        <w:rPr>
          <w:sz w:val="26"/>
          <w:szCs w:val="26"/>
        </w:rPr>
        <w:t xml:space="preserve">Allerdings zogen sie auch scharfe Kritik auf sich, u.a. von </w:t>
      </w:r>
      <w:r w:rsidR="002942D3">
        <w:rPr>
          <w:sz w:val="26"/>
          <w:szCs w:val="26"/>
        </w:rPr>
        <w:t xml:space="preserve">Karl Jaspers </w:t>
      </w:r>
      <w:r w:rsidR="00535821">
        <w:rPr>
          <w:rStyle w:val="Funotenzeichen"/>
          <w:sz w:val="26"/>
          <w:szCs w:val="26"/>
        </w:rPr>
        <w:footnoteReference w:id="32"/>
      </w:r>
      <w:r w:rsidR="00535821">
        <w:rPr>
          <w:sz w:val="26"/>
          <w:szCs w:val="26"/>
        </w:rPr>
        <w:t xml:space="preserve"> und Paul Martini </w:t>
      </w:r>
      <w:r w:rsidR="00535821">
        <w:rPr>
          <w:rStyle w:val="Funotenzeichen"/>
          <w:sz w:val="26"/>
          <w:szCs w:val="26"/>
        </w:rPr>
        <w:footnoteReference w:id="33"/>
      </w:r>
      <w:r w:rsidR="00535821">
        <w:rPr>
          <w:sz w:val="26"/>
          <w:szCs w:val="26"/>
        </w:rPr>
        <w:t xml:space="preserve">. </w:t>
      </w:r>
      <w:r w:rsidR="002B21B1">
        <w:rPr>
          <w:sz w:val="26"/>
          <w:szCs w:val="26"/>
        </w:rPr>
        <w:t>Milder urteilte Hans Schäfer, ein Heidelberger Physiologe und Sozialmediziner: Er bezeichnet diese Anthropologie als eine „</w:t>
      </w:r>
      <w:r w:rsidR="00EE054A">
        <w:rPr>
          <w:sz w:val="26"/>
          <w:szCs w:val="26"/>
        </w:rPr>
        <w:t xml:space="preserve">des professoralen Menschen, d.h. von Professoren für Professoren entworfen.“ </w:t>
      </w:r>
      <w:r w:rsidR="00EE054A">
        <w:rPr>
          <w:rStyle w:val="Funotenzeichen"/>
          <w:sz w:val="26"/>
          <w:szCs w:val="26"/>
        </w:rPr>
        <w:footnoteReference w:id="34"/>
      </w:r>
      <w:r w:rsidR="00EE054A">
        <w:rPr>
          <w:sz w:val="26"/>
          <w:szCs w:val="26"/>
        </w:rPr>
        <w:t xml:space="preserve"> </w:t>
      </w:r>
    </w:p>
    <w:p w14:paraId="15F6B899" w14:textId="431E6EAE" w:rsidR="00BA7280" w:rsidRDefault="00376234" w:rsidP="00EE054A">
      <w:pPr>
        <w:spacing w:after="120" w:line="276" w:lineRule="auto"/>
        <w:rPr>
          <w:sz w:val="26"/>
          <w:szCs w:val="26"/>
        </w:rPr>
      </w:pPr>
      <w:r>
        <w:rPr>
          <w:sz w:val="26"/>
          <w:szCs w:val="26"/>
        </w:rPr>
        <w:t>A</w:t>
      </w:r>
      <w:r w:rsidR="00A725CE">
        <w:rPr>
          <w:sz w:val="26"/>
          <w:szCs w:val="26"/>
        </w:rPr>
        <w:t xml:space="preserve">ber </w:t>
      </w:r>
      <w:r w:rsidR="000B5E19">
        <w:rPr>
          <w:sz w:val="26"/>
          <w:szCs w:val="26"/>
        </w:rPr>
        <w:t>selbst</w:t>
      </w:r>
      <w:r>
        <w:rPr>
          <w:sz w:val="26"/>
          <w:szCs w:val="26"/>
        </w:rPr>
        <w:t xml:space="preserve"> für die S</w:t>
      </w:r>
      <w:r w:rsidR="00296AE1">
        <w:rPr>
          <w:sz w:val="26"/>
          <w:szCs w:val="26"/>
        </w:rPr>
        <w:t xml:space="preserve">ubspezies </w:t>
      </w:r>
      <w:r w:rsidR="00672100">
        <w:rPr>
          <w:sz w:val="26"/>
          <w:szCs w:val="26"/>
        </w:rPr>
        <w:t xml:space="preserve">Professor </w:t>
      </w:r>
      <w:r w:rsidR="00B52DEE">
        <w:rPr>
          <w:sz w:val="26"/>
          <w:szCs w:val="26"/>
        </w:rPr>
        <w:t xml:space="preserve">des homo sapiens </w:t>
      </w:r>
      <w:r>
        <w:rPr>
          <w:sz w:val="26"/>
          <w:szCs w:val="26"/>
        </w:rPr>
        <w:t xml:space="preserve">ist die </w:t>
      </w:r>
      <w:r w:rsidR="00A725CE">
        <w:rPr>
          <w:sz w:val="26"/>
          <w:szCs w:val="26"/>
        </w:rPr>
        <w:t xml:space="preserve">anthropologische </w:t>
      </w:r>
      <w:r>
        <w:rPr>
          <w:sz w:val="26"/>
          <w:szCs w:val="26"/>
        </w:rPr>
        <w:t>Literatur ein</w:t>
      </w:r>
      <w:r w:rsidR="00A725CE">
        <w:rPr>
          <w:sz w:val="26"/>
          <w:szCs w:val="26"/>
        </w:rPr>
        <w:t xml:space="preserve"> hartes Brot</w:t>
      </w:r>
      <w:r>
        <w:rPr>
          <w:sz w:val="26"/>
          <w:szCs w:val="26"/>
        </w:rPr>
        <w:t xml:space="preserve">: </w:t>
      </w:r>
      <w:r w:rsidR="00BA7280">
        <w:rPr>
          <w:sz w:val="26"/>
          <w:szCs w:val="26"/>
        </w:rPr>
        <w:t>Sie ist für Uneingeweihte schwer zu verstehen</w:t>
      </w:r>
      <w:r w:rsidR="00B52DEE">
        <w:rPr>
          <w:sz w:val="26"/>
          <w:szCs w:val="26"/>
        </w:rPr>
        <w:t xml:space="preserve"> und oft wolkig</w:t>
      </w:r>
      <w:r w:rsidR="00BA7280">
        <w:rPr>
          <w:sz w:val="26"/>
          <w:szCs w:val="26"/>
        </w:rPr>
        <w:t>. Jaspers spricht von „Ahnungen“, „Raunen“, „substanzlosem Schaum“ (S. 439). Martini kritisiert die „Hybris“ der ärztlich</w:t>
      </w:r>
      <w:r w:rsidR="001C60B6">
        <w:rPr>
          <w:sz w:val="26"/>
          <w:szCs w:val="26"/>
        </w:rPr>
        <w:t>-objektivierenden</w:t>
      </w:r>
      <w:r w:rsidR="00BA7280">
        <w:rPr>
          <w:sz w:val="26"/>
          <w:szCs w:val="26"/>
        </w:rPr>
        <w:t xml:space="preserve"> Sinngebung (S. 457)</w:t>
      </w:r>
      <w:r w:rsidR="001C60B6">
        <w:rPr>
          <w:sz w:val="26"/>
          <w:szCs w:val="26"/>
        </w:rPr>
        <w:t xml:space="preserve"> von Kranksein</w:t>
      </w:r>
      <w:r w:rsidR="00BA7280">
        <w:rPr>
          <w:sz w:val="26"/>
          <w:szCs w:val="26"/>
        </w:rPr>
        <w:t xml:space="preserve">. </w:t>
      </w:r>
    </w:p>
    <w:p w14:paraId="6E9589BB" w14:textId="67969F83" w:rsidR="0093106D" w:rsidRDefault="00A725CE" w:rsidP="00EE054A">
      <w:pPr>
        <w:spacing w:after="120" w:line="276" w:lineRule="auto"/>
        <w:rPr>
          <w:sz w:val="26"/>
          <w:szCs w:val="26"/>
        </w:rPr>
      </w:pPr>
      <w:r>
        <w:rPr>
          <w:sz w:val="26"/>
          <w:szCs w:val="26"/>
        </w:rPr>
        <w:t>Zudem f</w:t>
      </w:r>
      <w:r w:rsidR="00376234">
        <w:rPr>
          <w:sz w:val="26"/>
          <w:szCs w:val="26"/>
        </w:rPr>
        <w:t xml:space="preserve">inden sich annähernd so viele Spielarten medizinischer Anthropologie, wie es Autoren </w:t>
      </w:r>
      <w:r w:rsidR="0093106D">
        <w:rPr>
          <w:sz w:val="26"/>
          <w:szCs w:val="26"/>
        </w:rPr>
        <w:t xml:space="preserve">und „metaklinische“ </w:t>
      </w:r>
      <w:r w:rsidR="0093106D">
        <w:rPr>
          <w:rStyle w:val="Funotenzeichen"/>
          <w:sz w:val="26"/>
          <w:szCs w:val="26"/>
        </w:rPr>
        <w:footnoteReference w:id="35"/>
      </w:r>
      <w:r w:rsidR="00BA7280">
        <w:rPr>
          <w:sz w:val="26"/>
          <w:szCs w:val="26"/>
        </w:rPr>
        <w:t xml:space="preserve"> </w:t>
      </w:r>
      <w:r w:rsidR="0093106D">
        <w:rPr>
          <w:sz w:val="26"/>
          <w:szCs w:val="26"/>
        </w:rPr>
        <w:t xml:space="preserve">Konzepte </w:t>
      </w:r>
      <w:r w:rsidR="00376234">
        <w:rPr>
          <w:sz w:val="26"/>
          <w:szCs w:val="26"/>
        </w:rPr>
        <w:t>gibt</w:t>
      </w:r>
      <w:r>
        <w:rPr>
          <w:sz w:val="26"/>
          <w:szCs w:val="26"/>
        </w:rPr>
        <w:t>.</w:t>
      </w:r>
      <w:r w:rsidR="009C354B">
        <w:rPr>
          <w:sz w:val="26"/>
          <w:szCs w:val="26"/>
        </w:rPr>
        <w:t xml:space="preserve"> </w:t>
      </w:r>
      <w:r w:rsidR="0093106D">
        <w:rPr>
          <w:sz w:val="26"/>
          <w:szCs w:val="26"/>
        </w:rPr>
        <w:t>Anthropologische Aussagen sind in besonderem</w:t>
      </w:r>
      <w:r w:rsidR="00B52DEE">
        <w:rPr>
          <w:sz w:val="26"/>
          <w:szCs w:val="26"/>
        </w:rPr>
        <w:t xml:space="preserve"> Ausmaß von Hintergrundannahmen, Menschenbildern </w:t>
      </w:r>
      <w:r w:rsidR="0093106D">
        <w:rPr>
          <w:sz w:val="26"/>
          <w:szCs w:val="26"/>
        </w:rPr>
        <w:t xml:space="preserve">abhängig. Eine psychoanalytische Anthropologie kommt zu systematisch anderen Aussagen als eine explizit christliche oder eine biologisch-naturwissenschaftliche, </w:t>
      </w:r>
      <w:r w:rsidR="00DA7977">
        <w:rPr>
          <w:sz w:val="26"/>
          <w:szCs w:val="26"/>
        </w:rPr>
        <w:t xml:space="preserve">oder wirtschaftswissenschaftliche. </w:t>
      </w:r>
      <w:r w:rsidR="0093106D">
        <w:rPr>
          <w:sz w:val="26"/>
          <w:szCs w:val="26"/>
        </w:rPr>
        <w:t xml:space="preserve"> </w:t>
      </w:r>
    </w:p>
    <w:p w14:paraId="7A07E9E3" w14:textId="7A4F74D3" w:rsidR="001E749E" w:rsidRDefault="009C354B" w:rsidP="00EE054A">
      <w:pPr>
        <w:spacing w:after="120" w:line="276" w:lineRule="auto"/>
        <w:rPr>
          <w:sz w:val="26"/>
          <w:szCs w:val="26"/>
        </w:rPr>
      </w:pPr>
      <w:r>
        <w:rPr>
          <w:sz w:val="26"/>
          <w:szCs w:val="26"/>
        </w:rPr>
        <w:t xml:space="preserve">Mir ist </w:t>
      </w:r>
      <w:r w:rsidR="0093106D">
        <w:rPr>
          <w:sz w:val="26"/>
          <w:szCs w:val="26"/>
        </w:rPr>
        <w:t xml:space="preserve">vor diesem Hintergrund </w:t>
      </w:r>
      <w:r>
        <w:rPr>
          <w:sz w:val="26"/>
          <w:szCs w:val="26"/>
        </w:rPr>
        <w:t xml:space="preserve">verständlich, dass </w:t>
      </w:r>
      <w:r w:rsidR="0093106D">
        <w:rPr>
          <w:sz w:val="26"/>
          <w:szCs w:val="26"/>
        </w:rPr>
        <w:t xml:space="preserve">die Anthropologie </w:t>
      </w:r>
      <w:r w:rsidR="00376234">
        <w:rPr>
          <w:sz w:val="26"/>
          <w:szCs w:val="26"/>
        </w:rPr>
        <w:t xml:space="preserve">in der Breite der Inneren Medizin so gut wie keine Spuren hinterließ. </w:t>
      </w:r>
      <w:r w:rsidR="00DA7977">
        <w:rPr>
          <w:sz w:val="26"/>
          <w:szCs w:val="26"/>
        </w:rPr>
        <w:t xml:space="preserve">Unbeantwortet blieb auch die </w:t>
      </w:r>
      <w:r w:rsidR="00DA7977">
        <w:rPr>
          <w:sz w:val="26"/>
          <w:szCs w:val="26"/>
        </w:rPr>
        <w:lastRenderedPageBreak/>
        <w:t>Frage, wie man anthropologisch fundiertes Handeln in die klinische Routine integrieren, wie man es organisieren könne.</w:t>
      </w:r>
    </w:p>
    <w:p w14:paraId="730B2281" w14:textId="640C4F6E" w:rsidR="009C354B" w:rsidRDefault="00EE054A" w:rsidP="00322BAA">
      <w:pPr>
        <w:spacing w:after="120" w:line="276" w:lineRule="auto"/>
        <w:rPr>
          <w:sz w:val="26"/>
          <w:szCs w:val="26"/>
        </w:rPr>
      </w:pPr>
      <w:r>
        <w:rPr>
          <w:sz w:val="26"/>
          <w:szCs w:val="26"/>
        </w:rPr>
        <w:t xml:space="preserve">Die klinischen Fragen und Probleme </w:t>
      </w:r>
      <w:r w:rsidR="00967CA2">
        <w:rPr>
          <w:sz w:val="26"/>
          <w:szCs w:val="26"/>
        </w:rPr>
        <w:t xml:space="preserve">um das leidende Subjekt </w:t>
      </w:r>
      <w:r>
        <w:rPr>
          <w:sz w:val="26"/>
          <w:szCs w:val="26"/>
        </w:rPr>
        <w:t>aber bl</w:t>
      </w:r>
      <w:r w:rsidR="001C60B6">
        <w:rPr>
          <w:sz w:val="26"/>
          <w:szCs w:val="26"/>
        </w:rPr>
        <w:t>ei</w:t>
      </w:r>
      <w:r>
        <w:rPr>
          <w:sz w:val="26"/>
          <w:szCs w:val="26"/>
        </w:rPr>
        <w:t xml:space="preserve">ben. Sich ihnen bescheidener zu nähern, war das Programm </w:t>
      </w:r>
      <w:r w:rsidR="001955B8">
        <w:rPr>
          <w:sz w:val="26"/>
          <w:szCs w:val="26"/>
        </w:rPr>
        <w:t>der</w:t>
      </w:r>
      <w:r>
        <w:rPr>
          <w:sz w:val="26"/>
          <w:szCs w:val="26"/>
        </w:rPr>
        <w:t xml:space="preserve"> patientenzentrierten Medizin, </w:t>
      </w:r>
      <w:r w:rsidR="001955B8">
        <w:rPr>
          <w:sz w:val="26"/>
          <w:szCs w:val="26"/>
        </w:rPr>
        <w:t xml:space="preserve">die </w:t>
      </w:r>
      <w:r>
        <w:rPr>
          <w:sz w:val="26"/>
          <w:szCs w:val="26"/>
        </w:rPr>
        <w:t>ab 1969 von dem Kieler Internisten Karlheinz Engelhardt (193</w:t>
      </w:r>
      <w:r w:rsidR="00322BAA">
        <w:rPr>
          <w:sz w:val="26"/>
          <w:szCs w:val="26"/>
        </w:rPr>
        <w:t>0</w:t>
      </w:r>
      <w:r>
        <w:rPr>
          <w:sz w:val="26"/>
          <w:szCs w:val="26"/>
        </w:rPr>
        <w:t xml:space="preserve"> – 2011) </w:t>
      </w:r>
      <w:r w:rsidR="007050AF">
        <w:rPr>
          <w:sz w:val="26"/>
          <w:szCs w:val="26"/>
        </w:rPr>
        <w:t>entwickelt</w:t>
      </w:r>
      <w:r>
        <w:rPr>
          <w:sz w:val="26"/>
          <w:szCs w:val="26"/>
        </w:rPr>
        <w:t xml:space="preserve"> wurde</w:t>
      </w:r>
      <w:r w:rsidR="007050AF">
        <w:rPr>
          <w:sz w:val="26"/>
          <w:szCs w:val="26"/>
        </w:rPr>
        <w:t xml:space="preserve"> </w:t>
      </w:r>
      <w:r w:rsidR="007050AF">
        <w:rPr>
          <w:rStyle w:val="Funotenzeichen"/>
          <w:sz w:val="26"/>
          <w:szCs w:val="26"/>
        </w:rPr>
        <w:footnoteReference w:id="36"/>
      </w:r>
      <w:r>
        <w:rPr>
          <w:sz w:val="26"/>
          <w:szCs w:val="26"/>
        </w:rPr>
        <w:t>.</w:t>
      </w:r>
      <w:r w:rsidR="00322BAA">
        <w:rPr>
          <w:sz w:val="26"/>
          <w:szCs w:val="26"/>
        </w:rPr>
        <w:t xml:space="preserve"> </w:t>
      </w:r>
      <w:r w:rsidR="009C354B">
        <w:rPr>
          <w:sz w:val="26"/>
          <w:szCs w:val="26"/>
        </w:rPr>
        <w:t xml:space="preserve">Engelhardt </w:t>
      </w:r>
      <w:r w:rsidR="00322BAA">
        <w:rPr>
          <w:sz w:val="26"/>
          <w:szCs w:val="26"/>
        </w:rPr>
        <w:t>g</w:t>
      </w:r>
      <w:r w:rsidR="001E749E">
        <w:rPr>
          <w:sz w:val="26"/>
          <w:szCs w:val="26"/>
        </w:rPr>
        <w:t xml:space="preserve">ing </w:t>
      </w:r>
      <w:r w:rsidR="00322BAA">
        <w:rPr>
          <w:sz w:val="26"/>
          <w:szCs w:val="26"/>
        </w:rPr>
        <w:t xml:space="preserve">von der </w:t>
      </w:r>
      <w:r w:rsidR="007050AF">
        <w:rPr>
          <w:sz w:val="26"/>
          <w:szCs w:val="26"/>
        </w:rPr>
        <w:t xml:space="preserve">auf klinische Beobachtungen gestützten </w:t>
      </w:r>
      <w:r w:rsidR="001E749E">
        <w:rPr>
          <w:sz w:val="26"/>
          <w:szCs w:val="26"/>
        </w:rPr>
        <w:t>„</w:t>
      </w:r>
      <w:r w:rsidR="00322BAA">
        <w:rPr>
          <w:sz w:val="26"/>
          <w:szCs w:val="26"/>
        </w:rPr>
        <w:t>These</w:t>
      </w:r>
      <w:r w:rsidR="001E749E">
        <w:rPr>
          <w:sz w:val="26"/>
          <w:szCs w:val="26"/>
        </w:rPr>
        <w:t>“</w:t>
      </w:r>
      <w:r w:rsidR="00322BAA">
        <w:rPr>
          <w:sz w:val="26"/>
          <w:szCs w:val="26"/>
        </w:rPr>
        <w:t xml:space="preserve"> aus, </w:t>
      </w:r>
    </w:p>
    <w:p w14:paraId="246C346A" w14:textId="77777777" w:rsidR="00483597" w:rsidRDefault="00483597" w:rsidP="00322BAA">
      <w:pPr>
        <w:spacing w:after="120" w:line="276" w:lineRule="auto"/>
        <w:rPr>
          <w:sz w:val="26"/>
          <w:szCs w:val="26"/>
        </w:rPr>
      </w:pPr>
    </w:p>
    <w:p w14:paraId="0D37A8DA" w14:textId="3AD8A62F" w:rsidR="009C354B" w:rsidRDefault="009C354B" w:rsidP="00322BAA">
      <w:pPr>
        <w:spacing w:after="120" w:line="276" w:lineRule="auto"/>
        <w:rPr>
          <w:sz w:val="26"/>
          <w:szCs w:val="26"/>
        </w:rPr>
      </w:pPr>
      <w:r>
        <w:rPr>
          <w:sz w:val="26"/>
          <w:szCs w:val="26"/>
        </w:rPr>
        <w:t>Folie These von K. Engelhardt</w:t>
      </w:r>
    </w:p>
    <w:p w14:paraId="2B555B95" w14:textId="77777777" w:rsidR="009C354B" w:rsidRDefault="009C354B" w:rsidP="00322BAA">
      <w:pPr>
        <w:spacing w:after="120" w:line="276" w:lineRule="auto"/>
        <w:rPr>
          <w:sz w:val="26"/>
          <w:szCs w:val="26"/>
        </w:rPr>
      </w:pPr>
    </w:p>
    <w:p w14:paraId="22DD138A" w14:textId="77777777" w:rsidR="000B5E19" w:rsidRDefault="00322BAA" w:rsidP="00322BAA">
      <w:pPr>
        <w:spacing w:after="120" w:line="276" w:lineRule="auto"/>
        <w:rPr>
          <w:sz w:val="26"/>
          <w:szCs w:val="26"/>
        </w:rPr>
      </w:pPr>
      <w:r>
        <w:rPr>
          <w:sz w:val="26"/>
          <w:szCs w:val="26"/>
        </w:rPr>
        <w:t xml:space="preserve">„dass jede Krankheit mit zahlreichen menschlichen Problemen verbunden ist, deren Beachtung oder Nichtbeachtung auf das Krankheitsbild zurückwirkt.“ </w:t>
      </w:r>
      <w:r>
        <w:rPr>
          <w:rStyle w:val="Funotenzeichen"/>
          <w:sz w:val="26"/>
          <w:szCs w:val="26"/>
        </w:rPr>
        <w:footnoteReference w:id="37"/>
      </w:r>
      <w:r w:rsidR="00DF4A46">
        <w:rPr>
          <w:sz w:val="26"/>
          <w:szCs w:val="26"/>
        </w:rPr>
        <w:t xml:space="preserve"> </w:t>
      </w:r>
    </w:p>
    <w:p w14:paraId="04A7394D" w14:textId="0E774186" w:rsidR="00A725CE" w:rsidRDefault="00A725CE" w:rsidP="00322BAA">
      <w:pPr>
        <w:spacing w:after="120" w:line="276" w:lineRule="auto"/>
        <w:rPr>
          <w:sz w:val="26"/>
          <w:szCs w:val="26"/>
        </w:rPr>
      </w:pPr>
      <w:r>
        <w:rPr>
          <w:sz w:val="26"/>
          <w:szCs w:val="26"/>
        </w:rPr>
        <w:t xml:space="preserve">Sein </w:t>
      </w:r>
      <w:r w:rsidR="002B21B1">
        <w:rPr>
          <w:sz w:val="26"/>
          <w:szCs w:val="26"/>
        </w:rPr>
        <w:t xml:space="preserve">wissenschaftliches Werkzeug </w:t>
      </w:r>
      <w:r>
        <w:rPr>
          <w:sz w:val="26"/>
          <w:szCs w:val="26"/>
        </w:rPr>
        <w:t xml:space="preserve">war weniger Spekulation als </w:t>
      </w:r>
      <w:r w:rsidR="00672100">
        <w:rPr>
          <w:sz w:val="26"/>
          <w:szCs w:val="26"/>
        </w:rPr>
        <w:t xml:space="preserve">klinische Beobachtung und </w:t>
      </w:r>
      <w:r w:rsidR="002B21B1">
        <w:rPr>
          <w:sz w:val="26"/>
          <w:szCs w:val="26"/>
        </w:rPr>
        <w:t>Kasuistik</w:t>
      </w:r>
      <w:r w:rsidR="00672100">
        <w:rPr>
          <w:sz w:val="26"/>
          <w:szCs w:val="26"/>
        </w:rPr>
        <w:t>.</w:t>
      </w:r>
      <w:r w:rsidR="002B21B1">
        <w:rPr>
          <w:sz w:val="26"/>
          <w:szCs w:val="26"/>
        </w:rPr>
        <w:t xml:space="preserve"> </w:t>
      </w:r>
      <w:r w:rsidR="00CD1FE8">
        <w:rPr>
          <w:sz w:val="26"/>
          <w:szCs w:val="26"/>
        </w:rPr>
        <w:t xml:space="preserve">Er nutze auch Interviewleitfäden und Fragebögen </w:t>
      </w:r>
      <w:r w:rsidR="00CD1FE8">
        <w:rPr>
          <w:rStyle w:val="Funotenzeichen"/>
          <w:sz w:val="26"/>
          <w:szCs w:val="26"/>
        </w:rPr>
        <w:footnoteReference w:id="38"/>
      </w:r>
      <w:r w:rsidR="00CD1FE8">
        <w:rPr>
          <w:sz w:val="26"/>
          <w:szCs w:val="26"/>
        </w:rPr>
        <w:t xml:space="preserve">. </w:t>
      </w:r>
      <w:r>
        <w:rPr>
          <w:sz w:val="26"/>
          <w:szCs w:val="26"/>
        </w:rPr>
        <w:t xml:space="preserve">Er vermied bewusst „den [von Hartmann kritisierten] Fehler aller spekulativen Wissenschaft, mit Verallgemeinerungen zu beginnen und nicht die eigene, d.h. nur ihr zugängliche spezifische Erfahrung an den Anfang zu setzen.“ </w:t>
      </w:r>
      <w:r>
        <w:rPr>
          <w:rStyle w:val="Funotenzeichen"/>
          <w:sz w:val="26"/>
          <w:szCs w:val="26"/>
        </w:rPr>
        <w:footnoteReference w:id="39"/>
      </w:r>
      <w:r w:rsidR="00FA60FC">
        <w:rPr>
          <w:sz w:val="26"/>
          <w:szCs w:val="26"/>
        </w:rPr>
        <w:t xml:space="preserve"> </w:t>
      </w:r>
    </w:p>
    <w:p w14:paraId="1E4DEE1B" w14:textId="588C86B3" w:rsidR="001021B9" w:rsidRDefault="00535821" w:rsidP="00322BAA">
      <w:pPr>
        <w:spacing w:after="120" w:line="276" w:lineRule="auto"/>
        <w:rPr>
          <w:sz w:val="26"/>
          <w:szCs w:val="26"/>
        </w:rPr>
      </w:pPr>
      <w:r>
        <w:rPr>
          <w:sz w:val="26"/>
          <w:szCs w:val="26"/>
        </w:rPr>
        <w:t>A</w:t>
      </w:r>
      <w:r w:rsidR="00DA7977">
        <w:rPr>
          <w:sz w:val="26"/>
          <w:szCs w:val="26"/>
        </w:rPr>
        <w:t>ber a</w:t>
      </w:r>
      <w:r>
        <w:rPr>
          <w:sz w:val="26"/>
          <w:szCs w:val="26"/>
        </w:rPr>
        <w:t xml:space="preserve">uch um die patientenzentrierte Medizin Engelhardts ist es still geworden. Auch sie </w:t>
      </w:r>
      <w:r w:rsidR="000B5E19">
        <w:rPr>
          <w:sz w:val="26"/>
          <w:szCs w:val="26"/>
        </w:rPr>
        <w:t xml:space="preserve">ist </w:t>
      </w:r>
      <w:r>
        <w:rPr>
          <w:sz w:val="26"/>
          <w:szCs w:val="26"/>
        </w:rPr>
        <w:t xml:space="preserve">nicht </w:t>
      </w:r>
      <w:r w:rsidR="001021B9">
        <w:rPr>
          <w:sz w:val="26"/>
          <w:szCs w:val="26"/>
        </w:rPr>
        <w:t xml:space="preserve">zu einem Anker für eine am kranken und leidenden Menschen </w:t>
      </w:r>
      <w:r w:rsidR="003764A4">
        <w:rPr>
          <w:sz w:val="26"/>
          <w:szCs w:val="26"/>
        </w:rPr>
        <w:t xml:space="preserve">orientierte Klinik geworden. </w:t>
      </w:r>
      <w:r w:rsidR="00376234" w:rsidRPr="00376234">
        <w:rPr>
          <w:sz w:val="26"/>
          <w:szCs w:val="26"/>
          <w:highlight w:val="yellow"/>
        </w:rPr>
        <w:t xml:space="preserve"> </w:t>
      </w:r>
    </w:p>
    <w:p w14:paraId="2EB43EF4" w14:textId="072AD8FA" w:rsidR="00376234" w:rsidRDefault="00376234" w:rsidP="00322BAA">
      <w:pPr>
        <w:spacing w:after="120" w:line="276" w:lineRule="auto"/>
        <w:rPr>
          <w:sz w:val="26"/>
          <w:szCs w:val="26"/>
        </w:rPr>
      </w:pPr>
      <w:r>
        <w:rPr>
          <w:sz w:val="26"/>
          <w:szCs w:val="26"/>
        </w:rPr>
        <w:t>Ein jüng</w:t>
      </w:r>
      <w:r w:rsidR="004E225A">
        <w:rPr>
          <w:sz w:val="26"/>
          <w:szCs w:val="26"/>
        </w:rPr>
        <w:t xml:space="preserve">ster </w:t>
      </w:r>
      <w:r>
        <w:rPr>
          <w:sz w:val="26"/>
          <w:szCs w:val="26"/>
        </w:rPr>
        <w:t xml:space="preserve">Versuch, </w:t>
      </w:r>
      <w:r w:rsidR="00E57BE5">
        <w:rPr>
          <w:sz w:val="26"/>
          <w:szCs w:val="26"/>
        </w:rPr>
        <w:t xml:space="preserve">die Person, das Subjekt der/des Kranken </w:t>
      </w:r>
      <w:r w:rsidR="007D2513">
        <w:rPr>
          <w:sz w:val="26"/>
          <w:szCs w:val="26"/>
        </w:rPr>
        <w:t>zur Sprache zu bringen</w:t>
      </w:r>
      <w:r w:rsidR="00A506FC">
        <w:rPr>
          <w:sz w:val="26"/>
          <w:szCs w:val="26"/>
        </w:rPr>
        <w:t xml:space="preserve">, </w:t>
      </w:r>
      <w:r>
        <w:rPr>
          <w:sz w:val="26"/>
          <w:szCs w:val="26"/>
        </w:rPr>
        <w:t xml:space="preserve">ist in der </w:t>
      </w:r>
      <w:r w:rsidR="00E57BE5">
        <w:rPr>
          <w:sz w:val="26"/>
          <w:szCs w:val="26"/>
        </w:rPr>
        <w:t>„narrative</w:t>
      </w:r>
      <w:r>
        <w:rPr>
          <w:sz w:val="26"/>
          <w:szCs w:val="26"/>
        </w:rPr>
        <w:t>n</w:t>
      </w:r>
      <w:r w:rsidR="00E57BE5">
        <w:rPr>
          <w:sz w:val="26"/>
          <w:szCs w:val="26"/>
        </w:rPr>
        <w:t xml:space="preserve">“ </w:t>
      </w:r>
      <w:r w:rsidR="00E57BE5">
        <w:rPr>
          <w:rStyle w:val="Funotenzeichen"/>
          <w:sz w:val="26"/>
          <w:szCs w:val="26"/>
        </w:rPr>
        <w:footnoteReference w:id="40"/>
      </w:r>
      <w:r w:rsidR="00E57BE5">
        <w:rPr>
          <w:sz w:val="26"/>
          <w:szCs w:val="26"/>
        </w:rPr>
        <w:t xml:space="preserve"> oder „narrativ-basierte</w:t>
      </w:r>
      <w:r>
        <w:rPr>
          <w:sz w:val="26"/>
          <w:szCs w:val="26"/>
        </w:rPr>
        <w:t>n</w:t>
      </w:r>
      <w:r w:rsidR="00E57BE5">
        <w:rPr>
          <w:sz w:val="26"/>
          <w:szCs w:val="26"/>
        </w:rPr>
        <w:t xml:space="preserve"> Medizin“ </w:t>
      </w:r>
      <w:r>
        <w:rPr>
          <w:sz w:val="26"/>
          <w:szCs w:val="26"/>
        </w:rPr>
        <w:t xml:space="preserve">zu sehen </w:t>
      </w:r>
      <w:r w:rsidR="00E57BE5">
        <w:rPr>
          <w:rStyle w:val="Funotenzeichen"/>
          <w:sz w:val="26"/>
          <w:szCs w:val="26"/>
        </w:rPr>
        <w:footnoteReference w:id="41"/>
      </w:r>
      <w:r w:rsidR="00AB3084">
        <w:rPr>
          <w:sz w:val="26"/>
          <w:szCs w:val="26"/>
        </w:rPr>
        <w:t xml:space="preserve">. </w:t>
      </w:r>
    </w:p>
    <w:p w14:paraId="53DFD282" w14:textId="77777777" w:rsidR="004E225A" w:rsidRDefault="004E225A" w:rsidP="00322BAA">
      <w:pPr>
        <w:spacing w:after="120" w:line="276" w:lineRule="auto"/>
        <w:rPr>
          <w:sz w:val="26"/>
          <w:szCs w:val="26"/>
        </w:rPr>
      </w:pPr>
    </w:p>
    <w:p w14:paraId="4C9BA416" w14:textId="77777777" w:rsidR="004E225A" w:rsidRDefault="004E225A" w:rsidP="00322BAA">
      <w:pPr>
        <w:spacing w:after="120" w:line="276" w:lineRule="auto"/>
        <w:rPr>
          <w:sz w:val="26"/>
          <w:szCs w:val="26"/>
        </w:rPr>
      </w:pPr>
      <w:r>
        <w:rPr>
          <w:sz w:val="26"/>
          <w:szCs w:val="26"/>
        </w:rPr>
        <w:t>Folie Frontcover Charon</w:t>
      </w:r>
    </w:p>
    <w:p w14:paraId="09F2B830" w14:textId="77777777" w:rsidR="004E225A" w:rsidRDefault="004E225A" w:rsidP="00322BAA">
      <w:pPr>
        <w:spacing w:after="120" w:line="276" w:lineRule="auto"/>
        <w:rPr>
          <w:sz w:val="26"/>
          <w:szCs w:val="26"/>
        </w:rPr>
      </w:pPr>
    </w:p>
    <w:p w14:paraId="3F90B4E5" w14:textId="2D59A51D" w:rsidR="00CA4CC3" w:rsidRDefault="00A506FC" w:rsidP="00322BAA">
      <w:pPr>
        <w:spacing w:after="120" w:line="276" w:lineRule="auto"/>
        <w:rPr>
          <w:sz w:val="26"/>
          <w:szCs w:val="26"/>
        </w:rPr>
      </w:pPr>
      <w:r>
        <w:rPr>
          <w:sz w:val="26"/>
          <w:szCs w:val="26"/>
        </w:rPr>
        <w:t xml:space="preserve">Unstrittig sind es </w:t>
      </w:r>
      <w:r w:rsidR="005C3302">
        <w:rPr>
          <w:sz w:val="26"/>
          <w:szCs w:val="26"/>
        </w:rPr>
        <w:t>Erzählungen</w:t>
      </w:r>
      <w:r>
        <w:rPr>
          <w:sz w:val="26"/>
          <w:szCs w:val="26"/>
        </w:rPr>
        <w:t xml:space="preserve">, in denen </w:t>
      </w:r>
      <w:r w:rsidR="005C3302">
        <w:rPr>
          <w:sz w:val="26"/>
          <w:szCs w:val="26"/>
        </w:rPr>
        <w:t>Sinn und Bedeutungen ans Licht</w:t>
      </w:r>
      <w:r>
        <w:rPr>
          <w:sz w:val="26"/>
          <w:szCs w:val="26"/>
        </w:rPr>
        <w:t xml:space="preserve"> kommen</w:t>
      </w:r>
      <w:r w:rsidR="005C3302">
        <w:rPr>
          <w:sz w:val="26"/>
          <w:szCs w:val="26"/>
        </w:rPr>
        <w:t>, die Kranke ihrer Krankheit, ihrem Kranksein und Leiden g</w:t>
      </w:r>
      <w:r w:rsidR="0016445B">
        <w:rPr>
          <w:sz w:val="26"/>
          <w:szCs w:val="26"/>
        </w:rPr>
        <w:t>e</w:t>
      </w:r>
      <w:r w:rsidR="005C3302">
        <w:rPr>
          <w:sz w:val="26"/>
          <w:szCs w:val="26"/>
        </w:rPr>
        <w:t xml:space="preserve">ben. </w:t>
      </w:r>
      <w:r w:rsidR="002811E0">
        <w:rPr>
          <w:sz w:val="26"/>
          <w:szCs w:val="26"/>
        </w:rPr>
        <w:t xml:space="preserve">In </w:t>
      </w:r>
      <w:r w:rsidR="00AB3084">
        <w:rPr>
          <w:sz w:val="26"/>
          <w:szCs w:val="26"/>
        </w:rPr>
        <w:t>Narrativen</w:t>
      </w:r>
      <w:r w:rsidR="00376234">
        <w:rPr>
          <w:sz w:val="26"/>
          <w:szCs w:val="26"/>
        </w:rPr>
        <w:t xml:space="preserve"> präsentiert </w:t>
      </w:r>
      <w:r w:rsidR="002811E0">
        <w:rPr>
          <w:sz w:val="26"/>
          <w:szCs w:val="26"/>
        </w:rPr>
        <w:t>der Patient</w:t>
      </w:r>
      <w:r w:rsidR="004E225A">
        <w:rPr>
          <w:sz w:val="26"/>
          <w:szCs w:val="26"/>
        </w:rPr>
        <w:t xml:space="preserve"> </w:t>
      </w:r>
      <w:r w:rsidR="002811E0">
        <w:rPr>
          <w:sz w:val="26"/>
          <w:szCs w:val="26"/>
        </w:rPr>
        <w:t>sein</w:t>
      </w:r>
      <w:r w:rsidR="00AB3084">
        <w:rPr>
          <w:sz w:val="26"/>
          <w:szCs w:val="26"/>
        </w:rPr>
        <w:t>e</w:t>
      </w:r>
      <w:r w:rsidR="002811E0">
        <w:rPr>
          <w:sz w:val="26"/>
          <w:szCs w:val="26"/>
        </w:rPr>
        <w:t xml:space="preserve"> Anliegen</w:t>
      </w:r>
      <w:r w:rsidR="00D23C36">
        <w:rPr>
          <w:sz w:val="26"/>
          <w:szCs w:val="26"/>
        </w:rPr>
        <w:t>, seine Wünsche, Hoffnungen und Befürchtungen</w:t>
      </w:r>
      <w:r w:rsidR="002811E0">
        <w:rPr>
          <w:sz w:val="26"/>
          <w:szCs w:val="26"/>
        </w:rPr>
        <w:t xml:space="preserve"> – persönlich, unverwechselbar, einzigartig. Narrative leiten die </w:t>
      </w:r>
      <w:r w:rsidR="004E225A">
        <w:rPr>
          <w:sz w:val="26"/>
          <w:szCs w:val="26"/>
        </w:rPr>
        <w:t xml:space="preserve">ärztliche </w:t>
      </w:r>
      <w:r w:rsidR="002811E0">
        <w:rPr>
          <w:sz w:val="26"/>
          <w:szCs w:val="26"/>
        </w:rPr>
        <w:t xml:space="preserve">Anamnese. Sie </w:t>
      </w:r>
      <w:r w:rsidR="002811E0">
        <w:rPr>
          <w:sz w:val="26"/>
          <w:szCs w:val="26"/>
        </w:rPr>
        <w:lastRenderedPageBreak/>
        <w:t xml:space="preserve">haben für den Patienten eine therapeutische </w:t>
      </w:r>
      <w:r w:rsidR="00376234">
        <w:rPr>
          <w:sz w:val="26"/>
          <w:szCs w:val="26"/>
        </w:rPr>
        <w:t xml:space="preserve">Funktion. </w:t>
      </w:r>
      <w:r w:rsidR="00CA4CC3">
        <w:rPr>
          <w:sz w:val="26"/>
          <w:szCs w:val="26"/>
        </w:rPr>
        <w:t>Ärzte nutzen sie, um Evidenzen zu e</w:t>
      </w:r>
      <w:r w:rsidR="002811E0">
        <w:rPr>
          <w:sz w:val="26"/>
          <w:szCs w:val="26"/>
        </w:rPr>
        <w:t xml:space="preserve">rläutern und </w:t>
      </w:r>
      <w:r w:rsidR="00CA4CC3">
        <w:rPr>
          <w:sz w:val="26"/>
          <w:szCs w:val="26"/>
        </w:rPr>
        <w:t xml:space="preserve">persönlich zu </w:t>
      </w:r>
      <w:r w:rsidR="002811E0">
        <w:rPr>
          <w:sz w:val="26"/>
          <w:szCs w:val="26"/>
        </w:rPr>
        <w:t>bezeugen</w:t>
      </w:r>
      <w:r w:rsidR="00D23C36">
        <w:rPr>
          <w:sz w:val="26"/>
          <w:szCs w:val="26"/>
        </w:rPr>
        <w:t xml:space="preserve">. </w:t>
      </w:r>
      <w:r w:rsidR="00DA7977">
        <w:rPr>
          <w:sz w:val="26"/>
          <w:szCs w:val="26"/>
        </w:rPr>
        <w:t xml:space="preserve">Wir haben das oben gehört. </w:t>
      </w:r>
      <w:r w:rsidR="00CA4CC3">
        <w:rPr>
          <w:sz w:val="26"/>
          <w:szCs w:val="26"/>
        </w:rPr>
        <w:t xml:space="preserve">Sie bereichern die Patientenschulung. </w:t>
      </w:r>
      <w:r w:rsidR="00D23C36">
        <w:rPr>
          <w:sz w:val="26"/>
          <w:szCs w:val="26"/>
        </w:rPr>
        <w:t xml:space="preserve">In ihnen werden gute und schlechte Erfahrungen aufgehoben und weitergegeben, von </w:t>
      </w:r>
      <w:r w:rsidR="003764A4">
        <w:rPr>
          <w:sz w:val="26"/>
          <w:szCs w:val="26"/>
        </w:rPr>
        <w:t xml:space="preserve">Patienten wie von </w:t>
      </w:r>
      <w:r w:rsidR="00D23C36">
        <w:rPr>
          <w:sz w:val="26"/>
          <w:szCs w:val="26"/>
        </w:rPr>
        <w:t>Ärzten</w:t>
      </w:r>
      <w:r w:rsidR="00FE1CBF">
        <w:rPr>
          <w:sz w:val="26"/>
          <w:szCs w:val="26"/>
        </w:rPr>
        <w:t xml:space="preserve"> </w:t>
      </w:r>
      <w:r w:rsidR="00FE1CBF">
        <w:rPr>
          <w:rStyle w:val="Funotenzeichen"/>
          <w:sz w:val="26"/>
          <w:szCs w:val="26"/>
        </w:rPr>
        <w:footnoteReference w:id="42"/>
      </w:r>
      <w:r w:rsidR="00D23C36">
        <w:rPr>
          <w:sz w:val="26"/>
          <w:szCs w:val="26"/>
        </w:rPr>
        <w:t xml:space="preserve">. </w:t>
      </w:r>
    </w:p>
    <w:p w14:paraId="745ECDBA" w14:textId="7770DBB7" w:rsidR="00296AE1" w:rsidRDefault="00296AE1" w:rsidP="00322BAA">
      <w:pPr>
        <w:spacing w:after="120" w:line="276" w:lineRule="auto"/>
        <w:rPr>
          <w:sz w:val="26"/>
          <w:szCs w:val="26"/>
        </w:rPr>
      </w:pPr>
      <w:r>
        <w:rPr>
          <w:sz w:val="26"/>
          <w:szCs w:val="26"/>
        </w:rPr>
        <w:t xml:space="preserve">Der Königsweg, sich ihnen wissenschaftlich zu nähern, sie systematisch auszuwerten, führt zu einer besonderen Forschungstradition, der qualitativen Sozialforschung. Sie hat </w:t>
      </w:r>
      <w:r w:rsidR="003B1FD6">
        <w:rPr>
          <w:sz w:val="26"/>
          <w:szCs w:val="26"/>
        </w:rPr>
        <w:t>auf</w:t>
      </w:r>
      <w:r>
        <w:rPr>
          <w:sz w:val="26"/>
          <w:szCs w:val="26"/>
        </w:rPr>
        <w:t xml:space="preserve">wendige Interview- und Auswertungstechniken </w:t>
      </w:r>
      <w:r w:rsidR="00DA7977">
        <w:rPr>
          <w:sz w:val="26"/>
          <w:szCs w:val="26"/>
        </w:rPr>
        <w:t xml:space="preserve">für kleine Stichproben </w:t>
      </w:r>
      <w:r>
        <w:rPr>
          <w:sz w:val="26"/>
          <w:szCs w:val="26"/>
        </w:rPr>
        <w:t>entwickelt.</w:t>
      </w:r>
      <w:r w:rsidR="003B1FD6">
        <w:rPr>
          <w:sz w:val="26"/>
          <w:szCs w:val="26"/>
        </w:rPr>
        <w:t xml:space="preserve"> Sie sind unter Ärzten wenig bekannt.</w:t>
      </w:r>
      <w:r>
        <w:rPr>
          <w:sz w:val="26"/>
          <w:szCs w:val="26"/>
        </w:rPr>
        <w:t xml:space="preserve"> </w:t>
      </w:r>
    </w:p>
    <w:p w14:paraId="2D789C85" w14:textId="43296797" w:rsidR="006E711C" w:rsidRDefault="00CA4CC3" w:rsidP="00322BAA">
      <w:pPr>
        <w:spacing w:after="120" w:line="276" w:lineRule="auto"/>
        <w:rPr>
          <w:sz w:val="26"/>
          <w:szCs w:val="26"/>
        </w:rPr>
      </w:pPr>
      <w:r>
        <w:rPr>
          <w:sz w:val="26"/>
          <w:szCs w:val="26"/>
        </w:rPr>
        <w:t xml:space="preserve">Will die Klinik patientenzentriert sein (oder werden), wird sie den Austausch von Narrativen nicht als Verschwendung kostbarer Ressourcen </w:t>
      </w:r>
      <w:r w:rsidR="00130FD1">
        <w:rPr>
          <w:sz w:val="26"/>
          <w:szCs w:val="26"/>
        </w:rPr>
        <w:t xml:space="preserve">(Sicht des Kaufmanns) </w:t>
      </w:r>
      <w:r>
        <w:rPr>
          <w:sz w:val="26"/>
          <w:szCs w:val="26"/>
        </w:rPr>
        <w:t xml:space="preserve">und auch nicht </w:t>
      </w:r>
      <w:r w:rsidR="00296AE1">
        <w:rPr>
          <w:sz w:val="26"/>
          <w:szCs w:val="26"/>
        </w:rPr>
        <w:t xml:space="preserve">allein wegen ihres </w:t>
      </w:r>
      <w:r>
        <w:rPr>
          <w:sz w:val="26"/>
          <w:szCs w:val="26"/>
        </w:rPr>
        <w:t>Manipulation</w:t>
      </w:r>
      <w:r w:rsidR="00296AE1">
        <w:rPr>
          <w:sz w:val="26"/>
          <w:szCs w:val="26"/>
        </w:rPr>
        <w:t xml:space="preserve">spotentials </w:t>
      </w:r>
      <w:r w:rsidR="00130FD1">
        <w:rPr>
          <w:sz w:val="26"/>
          <w:szCs w:val="26"/>
        </w:rPr>
        <w:t xml:space="preserve">(Sicht der EbM) </w:t>
      </w:r>
      <w:r>
        <w:rPr>
          <w:sz w:val="26"/>
          <w:szCs w:val="26"/>
        </w:rPr>
        <w:t>unterdrücken dürfen.</w:t>
      </w:r>
      <w:r w:rsidR="006E711C">
        <w:rPr>
          <w:sz w:val="26"/>
          <w:szCs w:val="26"/>
        </w:rPr>
        <w:t xml:space="preserve"> </w:t>
      </w:r>
    </w:p>
    <w:p w14:paraId="7E86AB40" w14:textId="77777777" w:rsidR="006E711C" w:rsidRDefault="006E711C" w:rsidP="00322BAA">
      <w:pPr>
        <w:spacing w:after="120" w:line="276" w:lineRule="auto"/>
        <w:rPr>
          <w:sz w:val="26"/>
          <w:szCs w:val="26"/>
        </w:rPr>
      </w:pPr>
    </w:p>
    <w:p w14:paraId="00705B71" w14:textId="2C7D8E99" w:rsidR="00230BA6" w:rsidRPr="005A44C8" w:rsidRDefault="005A44C8" w:rsidP="000B5E19">
      <w:pPr>
        <w:spacing w:after="120" w:line="276" w:lineRule="auto"/>
        <w:rPr>
          <w:b/>
          <w:sz w:val="26"/>
          <w:szCs w:val="26"/>
        </w:rPr>
      </w:pPr>
      <w:r w:rsidRPr="005A44C8">
        <w:rPr>
          <w:b/>
          <w:sz w:val="26"/>
          <w:szCs w:val="26"/>
        </w:rPr>
        <w:t>5.    Zusammenfassung</w:t>
      </w:r>
      <w:r w:rsidR="00B8249D">
        <w:rPr>
          <w:b/>
          <w:sz w:val="26"/>
          <w:szCs w:val="26"/>
        </w:rPr>
        <w:t xml:space="preserve"> und Schlussfolgerung</w:t>
      </w:r>
    </w:p>
    <w:p w14:paraId="0940B1C6" w14:textId="3D410EDC" w:rsidR="00A33800" w:rsidRDefault="00A22D59" w:rsidP="000E6EA7">
      <w:pPr>
        <w:spacing w:after="120" w:line="276" w:lineRule="auto"/>
        <w:rPr>
          <w:sz w:val="26"/>
          <w:szCs w:val="26"/>
        </w:rPr>
      </w:pPr>
      <w:r>
        <w:rPr>
          <w:sz w:val="26"/>
          <w:szCs w:val="26"/>
        </w:rPr>
        <w:t xml:space="preserve">Damit </w:t>
      </w:r>
      <w:r w:rsidR="00296AE1">
        <w:rPr>
          <w:sz w:val="26"/>
          <w:szCs w:val="26"/>
        </w:rPr>
        <w:t>komme ich zu ein</w:t>
      </w:r>
      <w:r>
        <w:rPr>
          <w:sz w:val="26"/>
          <w:szCs w:val="26"/>
        </w:rPr>
        <w:t xml:space="preserve">er </w:t>
      </w:r>
      <w:r w:rsidR="006C3948">
        <w:rPr>
          <w:sz w:val="26"/>
          <w:szCs w:val="26"/>
        </w:rPr>
        <w:t>Zusammenfassung</w:t>
      </w:r>
      <w:r w:rsidR="00296AE1">
        <w:rPr>
          <w:sz w:val="26"/>
          <w:szCs w:val="26"/>
        </w:rPr>
        <w:t>:</w:t>
      </w:r>
      <w:r>
        <w:rPr>
          <w:sz w:val="26"/>
          <w:szCs w:val="26"/>
        </w:rPr>
        <w:t xml:space="preserve"> </w:t>
      </w:r>
    </w:p>
    <w:p w14:paraId="11F0B6C0" w14:textId="77777777" w:rsidR="00230BA6" w:rsidRDefault="004628F2" w:rsidP="00A22D59">
      <w:pPr>
        <w:pStyle w:val="Listenabsatz"/>
        <w:numPr>
          <w:ilvl w:val="0"/>
          <w:numId w:val="11"/>
        </w:numPr>
        <w:spacing w:after="120" w:line="276" w:lineRule="auto"/>
        <w:rPr>
          <w:sz w:val="26"/>
          <w:szCs w:val="26"/>
        </w:rPr>
      </w:pPr>
      <w:r w:rsidRPr="00A22D59">
        <w:rPr>
          <w:sz w:val="26"/>
          <w:szCs w:val="26"/>
        </w:rPr>
        <w:t xml:space="preserve">Unter den Gebrechen, die Menschen seit Anbeginn plagen, sind Krankwerden, Kranksein und krankheitsbedingtes Sterben nicht die geringsten. Das, was wir </w:t>
      </w:r>
      <w:r w:rsidR="001E71F8" w:rsidRPr="00A22D59">
        <w:rPr>
          <w:sz w:val="26"/>
          <w:szCs w:val="26"/>
        </w:rPr>
        <w:t xml:space="preserve">heute klinische Medizin </w:t>
      </w:r>
      <w:r w:rsidRPr="00A22D59">
        <w:rPr>
          <w:sz w:val="26"/>
          <w:szCs w:val="26"/>
        </w:rPr>
        <w:t xml:space="preserve">nennen, </w:t>
      </w:r>
      <w:r w:rsidR="001F4302">
        <w:rPr>
          <w:sz w:val="26"/>
          <w:szCs w:val="26"/>
        </w:rPr>
        <w:t>hat sich entwickelt und existiert</w:t>
      </w:r>
      <w:r w:rsidRPr="00A22D59">
        <w:rPr>
          <w:sz w:val="26"/>
          <w:szCs w:val="26"/>
        </w:rPr>
        <w:t xml:space="preserve">, weil es Krankheit und Kranke </w:t>
      </w:r>
      <w:r w:rsidR="00230BA6">
        <w:rPr>
          <w:sz w:val="26"/>
          <w:szCs w:val="26"/>
        </w:rPr>
        <w:t>immer schon gab</w:t>
      </w:r>
      <w:r w:rsidR="001F4302">
        <w:rPr>
          <w:sz w:val="26"/>
          <w:szCs w:val="26"/>
        </w:rPr>
        <w:t xml:space="preserve">, immer noch gibt </w:t>
      </w:r>
      <w:r w:rsidR="00230BA6">
        <w:rPr>
          <w:sz w:val="26"/>
          <w:szCs w:val="26"/>
        </w:rPr>
        <w:t xml:space="preserve">und weiter geben wird. </w:t>
      </w:r>
      <w:r w:rsidR="001E71F8" w:rsidRPr="00A22D59">
        <w:rPr>
          <w:sz w:val="26"/>
          <w:szCs w:val="26"/>
        </w:rPr>
        <w:t xml:space="preserve"> </w:t>
      </w:r>
    </w:p>
    <w:p w14:paraId="5A9F919B" w14:textId="606A91F7" w:rsidR="001E71F8" w:rsidRPr="00230BA6" w:rsidRDefault="00CB003F" w:rsidP="00230BA6">
      <w:pPr>
        <w:pStyle w:val="Listenabsatz"/>
        <w:numPr>
          <w:ilvl w:val="0"/>
          <w:numId w:val="11"/>
        </w:numPr>
        <w:spacing w:after="120" w:line="276" w:lineRule="auto"/>
        <w:rPr>
          <w:sz w:val="26"/>
          <w:szCs w:val="26"/>
        </w:rPr>
      </w:pPr>
      <w:r>
        <w:rPr>
          <w:sz w:val="26"/>
          <w:szCs w:val="26"/>
        </w:rPr>
        <w:t xml:space="preserve">Gesellschaftliche </w:t>
      </w:r>
      <w:r w:rsidR="00ED24AD">
        <w:rPr>
          <w:sz w:val="26"/>
          <w:szCs w:val="26"/>
        </w:rPr>
        <w:t>Aufgabe</w:t>
      </w:r>
      <w:r w:rsidR="00922784">
        <w:rPr>
          <w:sz w:val="26"/>
          <w:szCs w:val="26"/>
        </w:rPr>
        <w:t>, Patientenauftrag</w:t>
      </w:r>
      <w:r w:rsidR="00ED24AD">
        <w:rPr>
          <w:sz w:val="26"/>
          <w:szCs w:val="26"/>
        </w:rPr>
        <w:t xml:space="preserve"> und </w:t>
      </w:r>
      <w:r>
        <w:rPr>
          <w:sz w:val="26"/>
          <w:szCs w:val="26"/>
        </w:rPr>
        <w:t xml:space="preserve">eigenes </w:t>
      </w:r>
      <w:r w:rsidR="00ED24AD">
        <w:rPr>
          <w:sz w:val="26"/>
          <w:szCs w:val="26"/>
        </w:rPr>
        <w:t xml:space="preserve">Ziel der klinischen Medizin ist es, Krankheiten vorzubeugen </w:t>
      </w:r>
      <w:r w:rsidR="001F4302">
        <w:rPr>
          <w:sz w:val="26"/>
          <w:szCs w:val="26"/>
        </w:rPr>
        <w:t xml:space="preserve">und Kranke </w:t>
      </w:r>
      <w:r w:rsidR="00ED24AD">
        <w:rPr>
          <w:sz w:val="26"/>
          <w:szCs w:val="26"/>
        </w:rPr>
        <w:t>zu heilen</w:t>
      </w:r>
      <w:r w:rsidR="001E71F8">
        <w:rPr>
          <w:sz w:val="26"/>
          <w:szCs w:val="26"/>
        </w:rPr>
        <w:t>. W</w:t>
      </w:r>
      <w:r w:rsidR="00230BA6">
        <w:rPr>
          <w:sz w:val="26"/>
          <w:szCs w:val="26"/>
        </w:rPr>
        <w:t>o</w:t>
      </w:r>
      <w:r w:rsidR="001E71F8">
        <w:rPr>
          <w:sz w:val="26"/>
          <w:szCs w:val="26"/>
        </w:rPr>
        <w:t xml:space="preserve"> dies </w:t>
      </w:r>
      <w:r w:rsidR="00ED24AD" w:rsidRPr="00230BA6">
        <w:rPr>
          <w:sz w:val="26"/>
          <w:szCs w:val="26"/>
        </w:rPr>
        <w:t xml:space="preserve">nicht gelingt, </w:t>
      </w:r>
      <w:r w:rsidR="001E71F8" w:rsidRPr="00230BA6">
        <w:rPr>
          <w:sz w:val="26"/>
          <w:szCs w:val="26"/>
        </w:rPr>
        <w:t xml:space="preserve">soll </w:t>
      </w:r>
      <w:r w:rsidR="001F4302">
        <w:rPr>
          <w:sz w:val="26"/>
          <w:szCs w:val="26"/>
        </w:rPr>
        <w:t xml:space="preserve">der </w:t>
      </w:r>
      <w:r w:rsidR="00ED24AD" w:rsidRPr="00230BA6">
        <w:rPr>
          <w:sz w:val="26"/>
          <w:szCs w:val="26"/>
        </w:rPr>
        <w:t>natürliche</w:t>
      </w:r>
      <w:r w:rsidR="001F4302">
        <w:rPr>
          <w:sz w:val="26"/>
          <w:szCs w:val="26"/>
        </w:rPr>
        <w:t xml:space="preserve"> K</w:t>
      </w:r>
      <w:r w:rsidR="001E71F8" w:rsidRPr="00230BA6">
        <w:rPr>
          <w:sz w:val="26"/>
          <w:szCs w:val="26"/>
        </w:rPr>
        <w:t>r</w:t>
      </w:r>
      <w:r w:rsidR="001F4302">
        <w:rPr>
          <w:sz w:val="26"/>
          <w:szCs w:val="26"/>
        </w:rPr>
        <w:t>ankheitsv</w:t>
      </w:r>
      <w:r w:rsidR="00ED24AD" w:rsidRPr="00230BA6">
        <w:rPr>
          <w:sz w:val="26"/>
          <w:szCs w:val="26"/>
        </w:rPr>
        <w:t xml:space="preserve">erlauf so günstig </w:t>
      </w:r>
      <w:r w:rsidR="0036108A" w:rsidRPr="00230BA6">
        <w:rPr>
          <w:sz w:val="26"/>
          <w:szCs w:val="26"/>
        </w:rPr>
        <w:t xml:space="preserve">wie </w:t>
      </w:r>
      <w:r w:rsidR="00ED24AD" w:rsidRPr="00230BA6">
        <w:rPr>
          <w:sz w:val="26"/>
          <w:szCs w:val="26"/>
        </w:rPr>
        <w:t xml:space="preserve">möglich </w:t>
      </w:r>
      <w:r w:rsidR="001E71F8" w:rsidRPr="00230BA6">
        <w:rPr>
          <w:sz w:val="26"/>
          <w:szCs w:val="26"/>
        </w:rPr>
        <w:t>gestaltet werden</w:t>
      </w:r>
      <w:r w:rsidR="00CF345E">
        <w:rPr>
          <w:sz w:val="26"/>
          <w:szCs w:val="26"/>
        </w:rPr>
        <w:t>, um jedem einzeln</w:t>
      </w:r>
      <w:r w:rsidR="006468AA">
        <w:rPr>
          <w:sz w:val="26"/>
          <w:szCs w:val="26"/>
        </w:rPr>
        <w:t xml:space="preserve">en Kranken Leid zu ersparen und </w:t>
      </w:r>
      <w:r w:rsidR="00F31910">
        <w:rPr>
          <w:sz w:val="26"/>
          <w:szCs w:val="26"/>
        </w:rPr>
        <w:t>lebenswerte</w:t>
      </w:r>
      <w:r w:rsidR="006468AA">
        <w:rPr>
          <w:sz w:val="26"/>
          <w:szCs w:val="26"/>
        </w:rPr>
        <w:t xml:space="preserve"> </w:t>
      </w:r>
      <w:r w:rsidR="00CF345E">
        <w:rPr>
          <w:sz w:val="26"/>
          <w:szCs w:val="26"/>
        </w:rPr>
        <w:t xml:space="preserve">Lebenszeit zu gewinnen. </w:t>
      </w:r>
      <w:r w:rsidR="005A44C8">
        <w:rPr>
          <w:sz w:val="26"/>
          <w:szCs w:val="26"/>
        </w:rPr>
        <w:t xml:space="preserve">Hierzu hat die Klinik </w:t>
      </w:r>
      <w:r w:rsidR="00032321">
        <w:rPr>
          <w:sz w:val="26"/>
          <w:szCs w:val="26"/>
        </w:rPr>
        <w:t xml:space="preserve">ein </w:t>
      </w:r>
      <w:r w:rsidR="005A44C8">
        <w:rPr>
          <w:sz w:val="26"/>
          <w:szCs w:val="26"/>
        </w:rPr>
        <w:t>komplexes</w:t>
      </w:r>
      <w:r w:rsidR="00ED24AD" w:rsidRPr="00230BA6">
        <w:rPr>
          <w:sz w:val="26"/>
          <w:szCs w:val="26"/>
        </w:rPr>
        <w:t xml:space="preserve"> </w:t>
      </w:r>
      <w:r w:rsidR="006468AA">
        <w:rPr>
          <w:sz w:val="26"/>
          <w:szCs w:val="26"/>
        </w:rPr>
        <w:t>Handlungsprogram</w:t>
      </w:r>
      <w:r w:rsidR="00032321">
        <w:rPr>
          <w:sz w:val="26"/>
          <w:szCs w:val="26"/>
        </w:rPr>
        <w:t>m</w:t>
      </w:r>
      <w:r w:rsidR="006468AA">
        <w:rPr>
          <w:sz w:val="26"/>
          <w:szCs w:val="26"/>
        </w:rPr>
        <w:t xml:space="preserve"> </w:t>
      </w:r>
      <w:r w:rsidR="005A44C8">
        <w:rPr>
          <w:sz w:val="26"/>
          <w:szCs w:val="26"/>
        </w:rPr>
        <w:t>entwickelt.</w:t>
      </w:r>
    </w:p>
    <w:p w14:paraId="36A1C771" w14:textId="2E31D977" w:rsidR="00100301" w:rsidRDefault="006468AA" w:rsidP="00A22D59">
      <w:pPr>
        <w:pStyle w:val="Listenabsatz"/>
        <w:numPr>
          <w:ilvl w:val="0"/>
          <w:numId w:val="11"/>
        </w:numPr>
        <w:spacing w:after="120" w:line="276" w:lineRule="auto"/>
        <w:rPr>
          <w:sz w:val="26"/>
          <w:szCs w:val="26"/>
        </w:rPr>
      </w:pPr>
      <w:r>
        <w:rPr>
          <w:sz w:val="26"/>
          <w:szCs w:val="26"/>
        </w:rPr>
        <w:t xml:space="preserve">Eine </w:t>
      </w:r>
      <w:r w:rsidR="00A22D59">
        <w:rPr>
          <w:sz w:val="26"/>
          <w:szCs w:val="26"/>
        </w:rPr>
        <w:t xml:space="preserve">wissenschaftliche Basis </w:t>
      </w:r>
      <w:r w:rsidR="00032321">
        <w:rPr>
          <w:sz w:val="26"/>
          <w:szCs w:val="26"/>
        </w:rPr>
        <w:t xml:space="preserve">des </w:t>
      </w:r>
      <w:r w:rsidR="00A22D59">
        <w:rPr>
          <w:sz w:val="26"/>
          <w:szCs w:val="26"/>
        </w:rPr>
        <w:t xml:space="preserve">klinischen </w:t>
      </w:r>
      <w:r w:rsidR="00B94CD5">
        <w:rPr>
          <w:sz w:val="26"/>
          <w:szCs w:val="26"/>
        </w:rPr>
        <w:t>(Be)</w:t>
      </w:r>
      <w:r w:rsidR="00A22D59">
        <w:rPr>
          <w:sz w:val="26"/>
          <w:szCs w:val="26"/>
        </w:rPr>
        <w:t>Handelns resultiert aus einer</w:t>
      </w:r>
      <w:r w:rsidR="001F4302">
        <w:rPr>
          <w:sz w:val="26"/>
          <w:szCs w:val="26"/>
        </w:rPr>
        <w:t xml:space="preserve"> </w:t>
      </w:r>
      <w:r w:rsidR="001C03F9">
        <w:rPr>
          <w:sz w:val="26"/>
          <w:szCs w:val="26"/>
        </w:rPr>
        <w:t>Ver</w:t>
      </w:r>
      <w:r w:rsidR="00141F22">
        <w:rPr>
          <w:sz w:val="26"/>
          <w:szCs w:val="26"/>
        </w:rPr>
        <w:t>wissenschaftlichung</w:t>
      </w:r>
      <w:r w:rsidR="001F4302">
        <w:rPr>
          <w:sz w:val="26"/>
          <w:szCs w:val="26"/>
        </w:rPr>
        <w:t xml:space="preserve"> von extern. Sie liegt zunehmend in den Händen von N</w:t>
      </w:r>
      <w:r w:rsidR="001C03F9">
        <w:rPr>
          <w:sz w:val="26"/>
          <w:szCs w:val="26"/>
        </w:rPr>
        <w:t>icht-Mediziner</w:t>
      </w:r>
      <w:r w:rsidR="001F4302">
        <w:rPr>
          <w:sz w:val="26"/>
          <w:szCs w:val="26"/>
        </w:rPr>
        <w:t>n</w:t>
      </w:r>
      <w:r w:rsidR="00CF345E">
        <w:rPr>
          <w:sz w:val="26"/>
          <w:szCs w:val="26"/>
        </w:rPr>
        <w:t xml:space="preserve">. In deren außerklinischen </w:t>
      </w:r>
      <w:r w:rsidR="001C03F9">
        <w:rPr>
          <w:sz w:val="26"/>
          <w:szCs w:val="26"/>
        </w:rPr>
        <w:t>Einrichtungen</w:t>
      </w:r>
      <w:r w:rsidR="00CF345E">
        <w:rPr>
          <w:sz w:val="26"/>
          <w:szCs w:val="26"/>
        </w:rPr>
        <w:t xml:space="preserve"> </w:t>
      </w:r>
      <w:r w:rsidR="001F4302">
        <w:rPr>
          <w:sz w:val="26"/>
          <w:szCs w:val="26"/>
        </w:rPr>
        <w:t xml:space="preserve">schaffen sie mit </w:t>
      </w:r>
      <w:r w:rsidR="005A44C8">
        <w:rPr>
          <w:sz w:val="26"/>
          <w:szCs w:val="26"/>
        </w:rPr>
        <w:t xml:space="preserve">hoher </w:t>
      </w:r>
      <w:r w:rsidR="001F4302">
        <w:rPr>
          <w:sz w:val="26"/>
          <w:szCs w:val="26"/>
        </w:rPr>
        <w:t>Dynamik n</w:t>
      </w:r>
      <w:r w:rsidR="00B94CD5">
        <w:rPr>
          <w:sz w:val="26"/>
          <w:szCs w:val="26"/>
        </w:rPr>
        <w:t>eue</w:t>
      </w:r>
      <w:r w:rsidR="001F4302">
        <w:rPr>
          <w:sz w:val="26"/>
          <w:szCs w:val="26"/>
        </w:rPr>
        <w:t xml:space="preserve">s </w:t>
      </w:r>
      <w:r w:rsidR="00B94CD5">
        <w:rPr>
          <w:sz w:val="26"/>
          <w:szCs w:val="26"/>
        </w:rPr>
        <w:t>theoretische</w:t>
      </w:r>
      <w:r w:rsidR="001F4302">
        <w:rPr>
          <w:sz w:val="26"/>
          <w:szCs w:val="26"/>
        </w:rPr>
        <w:t>s</w:t>
      </w:r>
      <w:r w:rsidR="00B94CD5">
        <w:rPr>
          <w:sz w:val="26"/>
          <w:szCs w:val="26"/>
        </w:rPr>
        <w:t xml:space="preserve"> Wissen </w:t>
      </w:r>
      <w:r w:rsidR="002729F2">
        <w:rPr>
          <w:sz w:val="26"/>
          <w:szCs w:val="26"/>
        </w:rPr>
        <w:t xml:space="preserve">als Grundlage </w:t>
      </w:r>
      <w:r w:rsidR="00141F22">
        <w:rPr>
          <w:sz w:val="26"/>
          <w:szCs w:val="26"/>
        </w:rPr>
        <w:t>neue</w:t>
      </w:r>
      <w:r w:rsidR="002729F2">
        <w:rPr>
          <w:sz w:val="26"/>
          <w:szCs w:val="26"/>
        </w:rPr>
        <w:t>r</w:t>
      </w:r>
      <w:r w:rsidR="00141F22">
        <w:rPr>
          <w:sz w:val="26"/>
          <w:szCs w:val="26"/>
        </w:rPr>
        <w:t xml:space="preserve"> Behandlungstechnologien. </w:t>
      </w:r>
    </w:p>
    <w:p w14:paraId="64065A42" w14:textId="4D4BF149" w:rsidR="00483597" w:rsidRDefault="001C03F9" w:rsidP="00A22D59">
      <w:pPr>
        <w:pStyle w:val="Listenabsatz"/>
        <w:numPr>
          <w:ilvl w:val="0"/>
          <w:numId w:val="11"/>
        </w:numPr>
        <w:spacing w:after="120" w:line="276" w:lineRule="auto"/>
        <w:rPr>
          <w:sz w:val="26"/>
          <w:szCs w:val="26"/>
        </w:rPr>
      </w:pPr>
      <w:r>
        <w:rPr>
          <w:sz w:val="26"/>
          <w:szCs w:val="26"/>
        </w:rPr>
        <w:t xml:space="preserve">Eine zweite </w:t>
      </w:r>
      <w:r w:rsidR="00B94CD5">
        <w:rPr>
          <w:sz w:val="26"/>
          <w:szCs w:val="26"/>
        </w:rPr>
        <w:t>– eigene – Ba</w:t>
      </w:r>
      <w:r>
        <w:rPr>
          <w:sz w:val="26"/>
          <w:szCs w:val="26"/>
        </w:rPr>
        <w:t>sis findet die Klinik in</w:t>
      </w:r>
      <w:r w:rsidR="00100301">
        <w:rPr>
          <w:sz w:val="26"/>
          <w:szCs w:val="26"/>
        </w:rPr>
        <w:t xml:space="preserve"> </w:t>
      </w:r>
      <w:r w:rsidR="00141F22">
        <w:rPr>
          <w:sz w:val="26"/>
          <w:szCs w:val="26"/>
        </w:rPr>
        <w:t>der</w:t>
      </w:r>
      <w:r w:rsidR="00CF345E">
        <w:rPr>
          <w:sz w:val="26"/>
          <w:szCs w:val="26"/>
        </w:rPr>
        <w:t>en</w:t>
      </w:r>
      <w:r w:rsidR="00141F22">
        <w:rPr>
          <w:sz w:val="26"/>
          <w:szCs w:val="26"/>
        </w:rPr>
        <w:t xml:space="preserve"> Prüfung durch klinisch-evaluative Studien</w:t>
      </w:r>
      <w:r w:rsidR="00F31910">
        <w:rPr>
          <w:sz w:val="26"/>
          <w:szCs w:val="26"/>
        </w:rPr>
        <w:t xml:space="preserve">. Daneben </w:t>
      </w:r>
      <w:r w:rsidR="00483597">
        <w:rPr>
          <w:sz w:val="26"/>
          <w:szCs w:val="26"/>
        </w:rPr>
        <w:t>k</w:t>
      </w:r>
      <w:r w:rsidR="00100301">
        <w:rPr>
          <w:sz w:val="26"/>
          <w:szCs w:val="26"/>
        </w:rPr>
        <w:t xml:space="preserve">ann jeder einzelne Handlungsschritt zwischen Anamnese und Verlaufsbeobachtung Gegenstand skeptisch-kritischer Selbstbeobachtungen </w:t>
      </w:r>
      <w:r w:rsidR="00CF345E">
        <w:rPr>
          <w:sz w:val="26"/>
          <w:szCs w:val="26"/>
        </w:rPr>
        <w:t xml:space="preserve">und </w:t>
      </w:r>
      <w:r w:rsidR="002729F2">
        <w:rPr>
          <w:sz w:val="26"/>
          <w:szCs w:val="26"/>
        </w:rPr>
        <w:t xml:space="preserve">kontrollierter </w:t>
      </w:r>
      <w:r w:rsidR="00CF345E">
        <w:rPr>
          <w:sz w:val="26"/>
          <w:szCs w:val="26"/>
        </w:rPr>
        <w:t xml:space="preserve">Experimente </w:t>
      </w:r>
      <w:r w:rsidR="00100301">
        <w:rPr>
          <w:sz w:val="26"/>
          <w:szCs w:val="26"/>
        </w:rPr>
        <w:t xml:space="preserve">werden. </w:t>
      </w:r>
      <w:r w:rsidR="006E42ED">
        <w:rPr>
          <w:sz w:val="26"/>
          <w:szCs w:val="26"/>
        </w:rPr>
        <w:t xml:space="preserve">Letzter </w:t>
      </w:r>
      <w:r w:rsidR="00032321">
        <w:rPr>
          <w:sz w:val="26"/>
          <w:szCs w:val="26"/>
        </w:rPr>
        <w:t>M</w:t>
      </w:r>
      <w:r w:rsidR="00B94CD5">
        <w:rPr>
          <w:sz w:val="26"/>
          <w:szCs w:val="26"/>
        </w:rPr>
        <w:t xml:space="preserve">aßstab </w:t>
      </w:r>
      <w:r w:rsidR="006E42ED">
        <w:rPr>
          <w:sz w:val="26"/>
          <w:szCs w:val="26"/>
        </w:rPr>
        <w:t xml:space="preserve">klinischen Handelns </w:t>
      </w:r>
      <w:r w:rsidR="00B94CD5">
        <w:rPr>
          <w:sz w:val="26"/>
          <w:szCs w:val="26"/>
        </w:rPr>
        <w:t xml:space="preserve">ist der patientenrelevante Nutzen. </w:t>
      </w:r>
    </w:p>
    <w:p w14:paraId="776D159C" w14:textId="20FFA70F" w:rsidR="006E42ED" w:rsidRDefault="00F455BF" w:rsidP="00483597">
      <w:pPr>
        <w:pStyle w:val="Listenabsatz"/>
        <w:spacing w:after="120" w:line="276" w:lineRule="auto"/>
        <w:ind w:left="360"/>
        <w:rPr>
          <w:sz w:val="26"/>
          <w:szCs w:val="26"/>
        </w:rPr>
      </w:pPr>
      <w:r>
        <w:rPr>
          <w:sz w:val="26"/>
          <w:szCs w:val="26"/>
        </w:rPr>
        <w:lastRenderedPageBreak/>
        <w:t xml:space="preserve">Der Wissenschaftsrat hat </w:t>
      </w:r>
      <w:r w:rsidR="005E4C37">
        <w:rPr>
          <w:sz w:val="26"/>
          <w:szCs w:val="26"/>
        </w:rPr>
        <w:t>klinische</w:t>
      </w:r>
      <w:r>
        <w:rPr>
          <w:sz w:val="26"/>
          <w:szCs w:val="26"/>
        </w:rPr>
        <w:t xml:space="preserve"> Studien vor 6 Tagen als einen „wesentlichen Schlüssel zum medizinischen Fortschritt“ bezeichnet. </w:t>
      </w:r>
      <w:r>
        <w:rPr>
          <w:rStyle w:val="Funotenzeichen"/>
          <w:sz w:val="26"/>
          <w:szCs w:val="26"/>
        </w:rPr>
        <w:footnoteReference w:id="43"/>
      </w:r>
    </w:p>
    <w:p w14:paraId="0A0CB022" w14:textId="4ED2E7EE" w:rsidR="006D6698" w:rsidRDefault="006D6698" w:rsidP="00A22D59">
      <w:pPr>
        <w:pStyle w:val="Listenabsatz"/>
        <w:numPr>
          <w:ilvl w:val="0"/>
          <w:numId w:val="11"/>
        </w:numPr>
        <w:spacing w:after="120" w:line="276" w:lineRule="auto"/>
        <w:rPr>
          <w:sz w:val="26"/>
          <w:szCs w:val="26"/>
        </w:rPr>
      </w:pPr>
      <w:r>
        <w:rPr>
          <w:sz w:val="26"/>
          <w:szCs w:val="26"/>
        </w:rPr>
        <w:t xml:space="preserve">Eine dritte </w:t>
      </w:r>
      <w:r w:rsidR="006468AA">
        <w:rPr>
          <w:sz w:val="26"/>
          <w:szCs w:val="26"/>
        </w:rPr>
        <w:t xml:space="preserve">– wiederum eigene </w:t>
      </w:r>
      <w:r w:rsidR="005E4C37">
        <w:rPr>
          <w:sz w:val="26"/>
          <w:szCs w:val="26"/>
        </w:rPr>
        <w:t xml:space="preserve">und ältere </w:t>
      </w:r>
      <w:r w:rsidR="006468AA">
        <w:rPr>
          <w:sz w:val="26"/>
          <w:szCs w:val="26"/>
        </w:rPr>
        <w:t>– w</w:t>
      </w:r>
      <w:r w:rsidR="00F455BF">
        <w:rPr>
          <w:sz w:val="26"/>
          <w:szCs w:val="26"/>
        </w:rPr>
        <w:t xml:space="preserve">issenschaftliche </w:t>
      </w:r>
      <w:r>
        <w:rPr>
          <w:sz w:val="26"/>
          <w:szCs w:val="26"/>
        </w:rPr>
        <w:t>Basis sehe ich in der</w:t>
      </w:r>
      <w:r w:rsidR="00483597">
        <w:rPr>
          <w:sz w:val="26"/>
          <w:szCs w:val="26"/>
        </w:rPr>
        <w:t xml:space="preserve"> auf Beobachtung, Nachdenken, oft auch </w:t>
      </w:r>
      <w:r w:rsidR="006468AA">
        <w:rPr>
          <w:sz w:val="26"/>
          <w:szCs w:val="26"/>
        </w:rPr>
        <w:t>auf eine</w:t>
      </w:r>
      <w:r w:rsidR="00F31910">
        <w:rPr>
          <w:sz w:val="26"/>
          <w:szCs w:val="26"/>
        </w:rPr>
        <w:t xml:space="preserve">r Intervention </w:t>
      </w:r>
      <w:r w:rsidR="00032321">
        <w:rPr>
          <w:sz w:val="26"/>
          <w:szCs w:val="26"/>
        </w:rPr>
        <w:t>beruhenden</w:t>
      </w:r>
      <w:r w:rsidR="00C12C2F">
        <w:rPr>
          <w:sz w:val="26"/>
          <w:szCs w:val="26"/>
        </w:rPr>
        <w:t xml:space="preserve"> </w:t>
      </w:r>
      <w:r w:rsidR="00F31910">
        <w:rPr>
          <w:sz w:val="26"/>
          <w:szCs w:val="26"/>
        </w:rPr>
        <w:t>F</w:t>
      </w:r>
      <w:r>
        <w:rPr>
          <w:sz w:val="26"/>
          <w:szCs w:val="26"/>
        </w:rPr>
        <w:t xml:space="preserve">allmitteilung, </w:t>
      </w:r>
      <w:r w:rsidR="006468AA">
        <w:rPr>
          <w:sz w:val="26"/>
          <w:szCs w:val="26"/>
        </w:rPr>
        <w:t xml:space="preserve">in </w:t>
      </w:r>
      <w:r>
        <w:rPr>
          <w:sz w:val="26"/>
          <w:szCs w:val="26"/>
        </w:rPr>
        <w:t xml:space="preserve">der </w:t>
      </w:r>
      <w:r w:rsidR="00F31910">
        <w:rPr>
          <w:sz w:val="26"/>
          <w:szCs w:val="26"/>
        </w:rPr>
        <w:t xml:space="preserve">klinischen </w:t>
      </w:r>
      <w:r w:rsidR="00032321">
        <w:rPr>
          <w:sz w:val="26"/>
          <w:szCs w:val="26"/>
        </w:rPr>
        <w:t>Kasuistik.</w:t>
      </w:r>
      <w:r>
        <w:rPr>
          <w:sz w:val="26"/>
          <w:szCs w:val="26"/>
        </w:rPr>
        <w:t xml:space="preserve"> </w:t>
      </w:r>
    </w:p>
    <w:p w14:paraId="527F0481" w14:textId="77777777" w:rsidR="00F31910" w:rsidRDefault="007717CB" w:rsidP="00A14F04">
      <w:pPr>
        <w:pStyle w:val="Listenabsatz"/>
        <w:numPr>
          <w:ilvl w:val="0"/>
          <w:numId w:val="11"/>
        </w:numPr>
        <w:spacing w:after="120" w:line="276" w:lineRule="auto"/>
        <w:rPr>
          <w:sz w:val="26"/>
          <w:szCs w:val="26"/>
        </w:rPr>
      </w:pPr>
      <w:r>
        <w:rPr>
          <w:sz w:val="26"/>
          <w:szCs w:val="26"/>
        </w:rPr>
        <w:t xml:space="preserve">Eine Kasuistik ist das </w:t>
      </w:r>
      <w:r w:rsidR="00483597">
        <w:rPr>
          <w:sz w:val="26"/>
          <w:szCs w:val="26"/>
        </w:rPr>
        <w:t>schriftliche</w:t>
      </w:r>
      <w:r>
        <w:rPr>
          <w:sz w:val="26"/>
          <w:szCs w:val="26"/>
        </w:rPr>
        <w:t xml:space="preserve"> Ergebnis eine</w:t>
      </w:r>
      <w:r w:rsidR="00F31910">
        <w:rPr>
          <w:sz w:val="26"/>
          <w:szCs w:val="26"/>
        </w:rPr>
        <w:t>r Verbindung von</w:t>
      </w:r>
      <w:r>
        <w:rPr>
          <w:sz w:val="26"/>
          <w:szCs w:val="26"/>
        </w:rPr>
        <w:t xml:space="preserve"> Behandlungsintention und Wissenschaftsintention</w:t>
      </w:r>
      <w:r w:rsidR="00F455BF">
        <w:rPr>
          <w:sz w:val="26"/>
          <w:szCs w:val="26"/>
        </w:rPr>
        <w:t xml:space="preserve">, </w:t>
      </w:r>
      <w:r w:rsidR="00483597">
        <w:rPr>
          <w:sz w:val="26"/>
          <w:szCs w:val="26"/>
        </w:rPr>
        <w:t xml:space="preserve">von </w:t>
      </w:r>
      <w:r w:rsidR="00F455BF">
        <w:rPr>
          <w:sz w:val="26"/>
          <w:szCs w:val="26"/>
        </w:rPr>
        <w:t>konkrete</w:t>
      </w:r>
      <w:r w:rsidR="006468AA">
        <w:rPr>
          <w:sz w:val="26"/>
          <w:szCs w:val="26"/>
        </w:rPr>
        <w:t>m</w:t>
      </w:r>
      <w:r w:rsidR="00F455BF">
        <w:rPr>
          <w:sz w:val="26"/>
          <w:szCs w:val="26"/>
        </w:rPr>
        <w:t xml:space="preserve"> Behandeln und wissenschaftliche</w:t>
      </w:r>
      <w:r w:rsidR="00483597">
        <w:rPr>
          <w:sz w:val="26"/>
          <w:szCs w:val="26"/>
        </w:rPr>
        <w:t>r</w:t>
      </w:r>
      <w:r w:rsidR="00F455BF">
        <w:rPr>
          <w:sz w:val="26"/>
          <w:szCs w:val="26"/>
        </w:rPr>
        <w:t xml:space="preserve"> Arbeit</w:t>
      </w:r>
      <w:r>
        <w:rPr>
          <w:sz w:val="26"/>
          <w:szCs w:val="26"/>
        </w:rPr>
        <w:t xml:space="preserve">. </w:t>
      </w:r>
    </w:p>
    <w:p w14:paraId="5CE2FF5D" w14:textId="3C52E098" w:rsidR="00226CB5" w:rsidRPr="00A14F04" w:rsidRDefault="00F455BF" w:rsidP="00F31910">
      <w:pPr>
        <w:pStyle w:val="Listenabsatz"/>
        <w:spacing w:after="120" w:line="276" w:lineRule="auto"/>
        <w:ind w:left="360"/>
        <w:rPr>
          <w:sz w:val="26"/>
          <w:szCs w:val="26"/>
        </w:rPr>
      </w:pPr>
      <w:r>
        <w:rPr>
          <w:sz w:val="26"/>
          <w:szCs w:val="26"/>
        </w:rPr>
        <w:t xml:space="preserve">Damit ist exemplarisch etwas Wichtiges getroffen: Behandeln und Forschen können </w:t>
      </w:r>
      <w:r w:rsidR="006468AA">
        <w:rPr>
          <w:sz w:val="26"/>
          <w:szCs w:val="26"/>
        </w:rPr>
        <w:t xml:space="preserve">in der Klink </w:t>
      </w:r>
      <w:r>
        <w:rPr>
          <w:sz w:val="26"/>
          <w:szCs w:val="26"/>
        </w:rPr>
        <w:t xml:space="preserve">Hand in Hand gehen; </w:t>
      </w:r>
      <w:r w:rsidR="00A14F04">
        <w:rPr>
          <w:sz w:val="26"/>
          <w:szCs w:val="26"/>
        </w:rPr>
        <w:t>die Schwelle zwischen dem einen und dem anderen ist denkbar niedrig. Klini</w:t>
      </w:r>
      <w:r w:rsidR="00226CB5" w:rsidRPr="00A14F04">
        <w:rPr>
          <w:sz w:val="26"/>
          <w:szCs w:val="26"/>
        </w:rPr>
        <w:t>sch Forschen beinhaltet in der Regel klinisch Behandeln; klinisch Behandeln kann klinisch Forschen beinhalten.</w:t>
      </w:r>
    </w:p>
    <w:p w14:paraId="3C89D6AB" w14:textId="57A256EA" w:rsidR="00C12C2F" w:rsidRDefault="00A65DFC" w:rsidP="00C8026B">
      <w:pPr>
        <w:pStyle w:val="Listenabsatz"/>
        <w:numPr>
          <w:ilvl w:val="0"/>
          <w:numId w:val="11"/>
        </w:numPr>
        <w:spacing w:after="120" w:line="276" w:lineRule="auto"/>
        <w:rPr>
          <w:sz w:val="26"/>
          <w:szCs w:val="26"/>
        </w:rPr>
      </w:pPr>
      <w:r w:rsidRPr="00A14F04">
        <w:rPr>
          <w:sz w:val="26"/>
          <w:szCs w:val="26"/>
        </w:rPr>
        <w:t>„</w:t>
      </w:r>
      <w:r w:rsidR="00226CB5" w:rsidRPr="00A14F04">
        <w:rPr>
          <w:sz w:val="26"/>
          <w:szCs w:val="26"/>
        </w:rPr>
        <w:t>Kann</w:t>
      </w:r>
      <w:r w:rsidRPr="00A14F04">
        <w:rPr>
          <w:sz w:val="26"/>
          <w:szCs w:val="26"/>
        </w:rPr>
        <w:t>“</w:t>
      </w:r>
      <w:r w:rsidR="00226CB5" w:rsidRPr="00A14F04">
        <w:rPr>
          <w:sz w:val="26"/>
          <w:szCs w:val="26"/>
        </w:rPr>
        <w:t xml:space="preserve"> heißt weder „muss“ noch „in der Mehrzahl der Fälle“. Im Gegenteil wird beklagt, dass es </w:t>
      </w:r>
      <w:r w:rsidRPr="00A14F04">
        <w:rPr>
          <w:sz w:val="26"/>
          <w:szCs w:val="26"/>
        </w:rPr>
        <w:t xml:space="preserve">approbierten </w:t>
      </w:r>
      <w:r w:rsidR="00226CB5" w:rsidRPr="00A14F04">
        <w:rPr>
          <w:sz w:val="26"/>
          <w:szCs w:val="26"/>
        </w:rPr>
        <w:t xml:space="preserve">Ärzten </w:t>
      </w:r>
      <w:r w:rsidRPr="00A14F04">
        <w:rPr>
          <w:sz w:val="26"/>
          <w:szCs w:val="26"/>
        </w:rPr>
        <w:t>an epistemischen</w:t>
      </w:r>
      <w:r w:rsidR="00483597">
        <w:rPr>
          <w:sz w:val="26"/>
          <w:szCs w:val="26"/>
        </w:rPr>
        <w:t xml:space="preserve"> Fertigkeiten und Tugenden fehle</w:t>
      </w:r>
      <w:r w:rsidRPr="00A14F04">
        <w:rPr>
          <w:sz w:val="26"/>
          <w:szCs w:val="26"/>
        </w:rPr>
        <w:t>. Wissenschaftliche Legasthenie scheint weit verbreitet zu sein</w:t>
      </w:r>
      <w:r w:rsidR="00A14F04" w:rsidRPr="00A14F04">
        <w:rPr>
          <w:sz w:val="26"/>
          <w:szCs w:val="26"/>
        </w:rPr>
        <w:t xml:space="preserve">. </w:t>
      </w:r>
      <w:r w:rsidR="00483597">
        <w:rPr>
          <w:sz w:val="26"/>
          <w:szCs w:val="26"/>
        </w:rPr>
        <w:t>Hierauf w</w:t>
      </w:r>
      <w:r w:rsidR="00032321">
        <w:rPr>
          <w:sz w:val="26"/>
          <w:szCs w:val="26"/>
        </w:rPr>
        <w:t>erden</w:t>
      </w:r>
      <w:r w:rsidR="00483597">
        <w:rPr>
          <w:sz w:val="26"/>
          <w:szCs w:val="26"/>
        </w:rPr>
        <w:t xml:space="preserve"> </w:t>
      </w:r>
      <w:r w:rsidR="00A14F04" w:rsidRPr="00A14F04">
        <w:rPr>
          <w:sz w:val="26"/>
          <w:szCs w:val="26"/>
        </w:rPr>
        <w:t>die bevorstehende</w:t>
      </w:r>
      <w:r w:rsidR="00483597">
        <w:rPr>
          <w:sz w:val="26"/>
          <w:szCs w:val="26"/>
        </w:rPr>
        <w:t>n Änderungen der</w:t>
      </w:r>
      <w:r w:rsidR="00A14F04" w:rsidRPr="00A14F04">
        <w:rPr>
          <w:sz w:val="26"/>
          <w:szCs w:val="26"/>
        </w:rPr>
        <w:t xml:space="preserve"> </w:t>
      </w:r>
      <w:r w:rsidR="00483597">
        <w:rPr>
          <w:sz w:val="26"/>
          <w:szCs w:val="26"/>
        </w:rPr>
        <w:t xml:space="preserve">ärztlichen </w:t>
      </w:r>
      <w:r w:rsidR="006468AA">
        <w:rPr>
          <w:sz w:val="26"/>
          <w:szCs w:val="26"/>
        </w:rPr>
        <w:t>Aus</w:t>
      </w:r>
      <w:r w:rsidR="00F31910">
        <w:rPr>
          <w:sz w:val="26"/>
          <w:szCs w:val="26"/>
        </w:rPr>
        <w:t xml:space="preserve">bildung </w:t>
      </w:r>
      <w:r w:rsidR="006468AA">
        <w:rPr>
          <w:sz w:val="26"/>
          <w:szCs w:val="26"/>
        </w:rPr>
        <w:t>und W</w:t>
      </w:r>
      <w:r w:rsidR="00A14F04" w:rsidRPr="00A14F04">
        <w:rPr>
          <w:sz w:val="26"/>
          <w:szCs w:val="26"/>
        </w:rPr>
        <w:t>eiterbildung reagieren.</w:t>
      </w:r>
    </w:p>
    <w:p w14:paraId="2F69C3E0" w14:textId="51A63195" w:rsidR="00B8249D" w:rsidRDefault="00C12C2F" w:rsidP="00E40C6B">
      <w:pPr>
        <w:pStyle w:val="Listenabsatz"/>
        <w:spacing w:after="120" w:line="276" w:lineRule="auto"/>
        <w:ind w:left="360"/>
        <w:rPr>
          <w:sz w:val="26"/>
          <w:szCs w:val="26"/>
        </w:rPr>
      </w:pPr>
      <w:r>
        <w:rPr>
          <w:sz w:val="26"/>
          <w:szCs w:val="26"/>
        </w:rPr>
        <w:t>Dokumente professionelle</w:t>
      </w:r>
      <w:r w:rsidR="00E40C6B">
        <w:rPr>
          <w:sz w:val="26"/>
          <w:szCs w:val="26"/>
        </w:rPr>
        <w:t xml:space="preserve">r Selbstverpflichtung </w:t>
      </w:r>
      <w:r w:rsidR="000D530D">
        <w:rPr>
          <w:sz w:val="26"/>
          <w:szCs w:val="26"/>
        </w:rPr>
        <w:t xml:space="preserve">formulieren </w:t>
      </w:r>
      <w:r w:rsidR="00E40C6B">
        <w:rPr>
          <w:sz w:val="26"/>
          <w:szCs w:val="26"/>
        </w:rPr>
        <w:t xml:space="preserve">die Erwartung, dass sich der einzelne Arzt an der Produktion neuen Wissens beteiligt. In einer solchen Charta aus dem Jahr 2002 heißt es ausdrücklich: „Ärzte haben die Pflicht wissenschaftliche Standards einzuhalten, Forschung zu fördern und neues Wissen zu schaffen und dessen angemessenen Gebrauch sicherzustellen.“ </w:t>
      </w:r>
      <w:r w:rsidR="00E40C6B">
        <w:rPr>
          <w:rStyle w:val="Funotenzeichen"/>
          <w:sz w:val="26"/>
          <w:szCs w:val="26"/>
        </w:rPr>
        <w:footnoteReference w:id="44"/>
      </w:r>
    </w:p>
    <w:p w14:paraId="64EDB9DB" w14:textId="77777777" w:rsidR="00E40C6B" w:rsidRDefault="00E40C6B" w:rsidP="00E40C6B">
      <w:pPr>
        <w:pStyle w:val="Listenabsatz"/>
        <w:spacing w:after="120" w:line="276" w:lineRule="auto"/>
        <w:ind w:left="360"/>
        <w:rPr>
          <w:sz w:val="26"/>
          <w:szCs w:val="26"/>
        </w:rPr>
      </w:pPr>
    </w:p>
    <w:p w14:paraId="5BC59DDA" w14:textId="5D146D4B" w:rsidR="00B8249D" w:rsidRDefault="00E40C6B" w:rsidP="00B8249D">
      <w:pPr>
        <w:spacing w:after="120" w:line="276" w:lineRule="auto"/>
        <w:rPr>
          <w:sz w:val="26"/>
          <w:szCs w:val="26"/>
        </w:rPr>
      </w:pPr>
      <w:r>
        <w:rPr>
          <w:sz w:val="26"/>
          <w:szCs w:val="26"/>
        </w:rPr>
        <w:t xml:space="preserve">Das führt mich </w:t>
      </w:r>
      <w:r w:rsidR="00E30275">
        <w:rPr>
          <w:sz w:val="26"/>
          <w:szCs w:val="26"/>
        </w:rPr>
        <w:t xml:space="preserve">am Ende </w:t>
      </w:r>
      <w:r>
        <w:rPr>
          <w:sz w:val="26"/>
          <w:szCs w:val="26"/>
        </w:rPr>
        <w:t xml:space="preserve">zu </w:t>
      </w:r>
      <w:r w:rsidR="00E30275">
        <w:rPr>
          <w:sz w:val="26"/>
          <w:szCs w:val="26"/>
        </w:rPr>
        <w:t xml:space="preserve">wenigen </w:t>
      </w:r>
      <w:r>
        <w:rPr>
          <w:sz w:val="26"/>
          <w:szCs w:val="26"/>
        </w:rPr>
        <w:t xml:space="preserve">als Thesen formulierten </w:t>
      </w:r>
      <w:r w:rsidR="00B8249D">
        <w:rPr>
          <w:sz w:val="26"/>
          <w:szCs w:val="26"/>
        </w:rPr>
        <w:t>Schlussfolgerungen</w:t>
      </w:r>
      <w:r w:rsidR="005E3608">
        <w:rPr>
          <w:sz w:val="26"/>
          <w:szCs w:val="26"/>
        </w:rPr>
        <w:t>:</w:t>
      </w:r>
    </w:p>
    <w:p w14:paraId="4C1BDED1" w14:textId="0E82B3EA" w:rsidR="00E40C6B" w:rsidRDefault="00E40C6B" w:rsidP="00B8249D">
      <w:pPr>
        <w:spacing w:after="120" w:line="276" w:lineRule="auto"/>
        <w:rPr>
          <w:sz w:val="26"/>
          <w:szCs w:val="26"/>
        </w:rPr>
      </w:pPr>
    </w:p>
    <w:p w14:paraId="473CD646" w14:textId="19C429E9" w:rsidR="00E40C6B" w:rsidRDefault="00E40C6B" w:rsidP="00B8249D">
      <w:pPr>
        <w:spacing w:after="120" w:line="276" w:lineRule="auto"/>
        <w:rPr>
          <w:sz w:val="26"/>
          <w:szCs w:val="26"/>
        </w:rPr>
      </w:pPr>
      <w:r>
        <w:rPr>
          <w:sz w:val="26"/>
          <w:szCs w:val="26"/>
        </w:rPr>
        <w:t>Folie Thesen</w:t>
      </w:r>
    </w:p>
    <w:p w14:paraId="4F87D5DB" w14:textId="77777777" w:rsidR="00E40C6B" w:rsidRDefault="00E40C6B" w:rsidP="00B8249D">
      <w:pPr>
        <w:spacing w:after="120" w:line="276" w:lineRule="auto"/>
        <w:rPr>
          <w:sz w:val="26"/>
          <w:szCs w:val="26"/>
        </w:rPr>
      </w:pPr>
    </w:p>
    <w:p w14:paraId="4F12A0A5" w14:textId="6F6D84C6" w:rsidR="009F3DC2" w:rsidRPr="00E470B5" w:rsidRDefault="00A65DFC" w:rsidP="00E470B5">
      <w:pPr>
        <w:pStyle w:val="Listenabsatz"/>
        <w:numPr>
          <w:ilvl w:val="0"/>
          <w:numId w:val="14"/>
        </w:numPr>
        <w:spacing w:after="120" w:line="276" w:lineRule="auto"/>
        <w:rPr>
          <w:sz w:val="26"/>
          <w:szCs w:val="26"/>
        </w:rPr>
      </w:pPr>
      <w:r>
        <w:rPr>
          <w:sz w:val="26"/>
          <w:szCs w:val="26"/>
        </w:rPr>
        <w:t xml:space="preserve">Sieht man nicht auf </w:t>
      </w:r>
      <w:r w:rsidR="00A14F04">
        <w:rPr>
          <w:sz w:val="26"/>
          <w:szCs w:val="26"/>
        </w:rPr>
        <w:t>einzelne</w:t>
      </w:r>
      <w:r>
        <w:rPr>
          <w:sz w:val="26"/>
          <w:szCs w:val="26"/>
        </w:rPr>
        <w:t xml:space="preserve"> Mitglieder der Profession, sondern auf die klinische Medizin als </w:t>
      </w:r>
      <w:r w:rsidR="00483597">
        <w:rPr>
          <w:sz w:val="26"/>
          <w:szCs w:val="26"/>
        </w:rPr>
        <w:t>akademisch gegründete</w:t>
      </w:r>
      <w:r w:rsidR="009F3DC2">
        <w:rPr>
          <w:sz w:val="26"/>
          <w:szCs w:val="26"/>
        </w:rPr>
        <w:t xml:space="preserve"> soziale </w:t>
      </w:r>
      <w:r>
        <w:rPr>
          <w:sz w:val="26"/>
          <w:szCs w:val="26"/>
        </w:rPr>
        <w:t>Institution, dann scheint es mir nach allem Gesagten ger</w:t>
      </w:r>
      <w:r w:rsidR="0064586C" w:rsidRPr="00F6790B">
        <w:rPr>
          <w:sz w:val="26"/>
          <w:szCs w:val="26"/>
        </w:rPr>
        <w:t>echtfertigt</w:t>
      </w:r>
      <w:r w:rsidR="0049071F">
        <w:rPr>
          <w:sz w:val="26"/>
          <w:szCs w:val="26"/>
        </w:rPr>
        <w:t>,</w:t>
      </w:r>
      <w:r w:rsidR="0064586C" w:rsidRPr="00F6790B">
        <w:rPr>
          <w:sz w:val="26"/>
          <w:szCs w:val="26"/>
        </w:rPr>
        <w:t xml:space="preserve"> </w:t>
      </w:r>
      <w:r>
        <w:rPr>
          <w:sz w:val="26"/>
          <w:szCs w:val="26"/>
        </w:rPr>
        <w:t xml:space="preserve">sie als </w:t>
      </w:r>
      <w:r w:rsidR="00DC080D">
        <w:rPr>
          <w:sz w:val="26"/>
          <w:szCs w:val="26"/>
        </w:rPr>
        <w:t xml:space="preserve">eine Wissenschaft, genauer als </w:t>
      </w:r>
      <w:r>
        <w:rPr>
          <w:sz w:val="26"/>
          <w:szCs w:val="26"/>
        </w:rPr>
        <w:t>„</w:t>
      </w:r>
      <w:r w:rsidR="0064586C" w:rsidRPr="00F6790B">
        <w:rPr>
          <w:sz w:val="26"/>
          <w:szCs w:val="26"/>
        </w:rPr>
        <w:t xml:space="preserve">eine </w:t>
      </w:r>
      <w:r w:rsidR="004300FD">
        <w:rPr>
          <w:sz w:val="26"/>
          <w:szCs w:val="26"/>
        </w:rPr>
        <w:t>praktische Wissen</w:t>
      </w:r>
      <w:r w:rsidR="002729F2">
        <w:rPr>
          <w:sz w:val="26"/>
          <w:szCs w:val="26"/>
        </w:rPr>
        <w:t>schaft</w:t>
      </w:r>
      <w:r>
        <w:rPr>
          <w:sz w:val="26"/>
          <w:szCs w:val="26"/>
        </w:rPr>
        <w:t>“</w:t>
      </w:r>
      <w:r w:rsidR="00483597">
        <w:rPr>
          <w:sz w:val="26"/>
          <w:szCs w:val="26"/>
        </w:rPr>
        <w:t xml:space="preserve"> </w:t>
      </w:r>
      <w:r w:rsidR="000D530D">
        <w:rPr>
          <w:rStyle w:val="Funotenzeichen"/>
          <w:sz w:val="26"/>
          <w:szCs w:val="26"/>
        </w:rPr>
        <w:footnoteReference w:id="45"/>
      </w:r>
      <w:r w:rsidR="000D530D">
        <w:rPr>
          <w:sz w:val="26"/>
          <w:szCs w:val="26"/>
        </w:rPr>
        <w:t xml:space="preserve"> </w:t>
      </w:r>
      <w:r w:rsidR="004300FD">
        <w:rPr>
          <w:sz w:val="26"/>
          <w:szCs w:val="26"/>
        </w:rPr>
        <w:t xml:space="preserve">und enger noch als eine „besondere Art“ praktischer Wissenschaft </w:t>
      </w:r>
      <w:r w:rsidR="00483597">
        <w:rPr>
          <w:sz w:val="26"/>
          <w:szCs w:val="26"/>
        </w:rPr>
        <w:t>zu sehen</w:t>
      </w:r>
      <w:r w:rsidR="009F3DC2">
        <w:rPr>
          <w:sz w:val="26"/>
          <w:szCs w:val="26"/>
        </w:rPr>
        <w:t>. Jedenfalls ginge die Bezeichnung</w:t>
      </w:r>
      <w:r w:rsidR="005E3608">
        <w:rPr>
          <w:sz w:val="26"/>
          <w:szCs w:val="26"/>
        </w:rPr>
        <w:t xml:space="preserve">en „theoretische“ oder </w:t>
      </w:r>
      <w:r w:rsidR="009F3DC2">
        <w:rPr>
          <w:sz w:val="26"/>
          <w:szCs w:val="26"/>
        </w:rPr>
        <w:lastRenderedPageBreak/>
        <w:t>„angewandte Wissenschaft“ am Wesentlichen, d</w:t>
      </w:r>
      <w:r w:rsidR="00E40C6B">
        <w:rPr>
          <w:sz w:val="26"/>
          <w:szCs w:val="26"/>
        </w:rPr>
        <w:t>em Handlungsauftrag und seinem G</w:t>
      </w:r>
      <w:r w:rsidR="002560FE">
        <w:rPr>
          <w:sz w:val="26"/>
          <w:szCs w:val="26"/>
        </w:rPr>
        <w:t xml:space="preserve">rund, der </w:t>
      </w:r>
      <w:r w:rsidR="00DC080D">
        <w:rPr>
          <w:sz w:val="26"/>
          <w:szCs w:val="26"/>
        </w:rPr>
        <w:t>krankheitsbedingten</w:t>
      </w:r>
      <w:r w:rsidR="005E3608">
        <w:rPr>
          <w:sz w:val="26"/>
          <w:szCs w:val="26"/>
        </w:rPr>
        <w:t xml:space="preserve"> </w:t>
      </w:r>
      <w:r w:rsidR="00E30275">
        <w:rPr>
          <w:sz w:val="26"/>
          <w:szCs w:val="26"/>
        </w:rPr>
        <w:t>Hinfälligkeit</w:t>
      </w:r>
      <w:r w:rsidR="009F3DC2">
        <w:rPr>
          <w:sz w:val="26"/>
          <w:szCs w:val="26"/>
        </w:rPr>
        <w:t>, vorbei.</w:t>
      </w:r>
      <w:r w:rsidR="009F3DC2" w:rsidRPr="00E470B5">
        <w:rPr>
          <w:sz w:val="26"/>
          <w:szCs w:val="26"/>
        </w:rPr>
        <w:t xml:space="preserve"> </w:t>
      </w:r>
    </w:p>
    <w:p w14:paraId="2E6F0B85" w14:textId="122F377F" w:rsidR="004300FD" w:rsidRPr="004300FD" w:rsidRDefault="00E30275" w:rsidP="00DB3C4A">
      <w:pPr>
        <w:pStyle w:val="Listenabsatz"/>
        <w:numPr>
          <w:ilvl w:val="0"/>
          <w:numId w:val="14"/>
        </w:numPr>
        <w:spacing w:after="120" w:line="276" w:lineRule="auto"/>
        <w:rPr>
          <w:sz w:val="26"/>
          <w:szCs w:val="26"/>
        </w:rPr>
      </w:pPr>
      <w:r>
        <w:rPr>
          <w:sz w:val="26"/>
          <w:szCs w:val="26"/>
        </w:rPr>
        <w:t xml:space="preserve">Die Klinik </w:t>
      </w:r>
      <w:r w:rsidR="00A4755B" w:rsidRPr="004300FD">
        <w:rPr>
          <w:sz w:val="26"/>
          <w:szCs w:val="26"/>
        </w:rPr>
        <w:t>ist</w:t>
      </w:r>
      <w:r w:rsidR="004300FD">
        <w:rPr>
          <w:sz w:val="26"/>
          <w:szCs w:val="26"/>
        </w:rPr>
        <w:t xml:space="preserve"> m.E. am besten als </w:t>
      </w:r>
      <w:r w:rsidR="00A4755B" w:rsidRPr="004300FD">
        <w:rPr>
          <w:sz w:val="26"/>
          <w:szCs w:val="26"/>
        </w:rPr>
        <w:t xml:space="preserve">eine </w:t>
      </w:r>
      <w:r w:rsidR="00A4755B" w:rsidRPr="004300FD">
        <w:rPr>
          <w:b/>
          <w:bCs/>
          <w:sz w:val="26"/>
          <w:szCs w:val="26"/>
        </w:rPr>
        <w:t>Handlungswissenschaft</w:t>
      </w:r>
      <w:r w:rsidR="00A4755B" w:rsidRPr="004300FD">
        <w:rPr>
          <w:sz w:val="26"/>
          <w:szCs w:val="26"/>
        </w:rPr>
        <w:t xml:space="preserve"> </w:t>
      </w:r>
      <w:r w:rsidR="004300FD">
        <w:rPr>
          <w:sz w:val="26"/>
          <w:szCs w:val="26"/>
        </w:rPr>
        <w:t xml:space="preserve">charakterisiert, </w:t>
      </w:r>
      <w:r w:rsidR="00A4755B" w:rsidRPr="004300FD">
        <w:rPr>
          <w:sz w:val="26"/>
          <w:szCs w:val="26"/>
        </w:rPr>
        <w:t>mit einem besonderen Gegenüber, einer besonderen Aufgabe und Handlungslogik, besonderen Z</w:t>
      </w:r>
      <w:r w:rsidR="009057A7" w:rsidRPr="004300FD">
        <w:rPr>
          <w:sz w:val="26"/>
          <w:szCs w:val="26"/>
        </w:rPr>
        <w:t xml:space="preserve">ielen, Mitteln, Wissensbestände, </w:t>
      </w:r>
      <w:r w:rsidR="00A4755B" w:rsidRPr="004300FD">
        <w:rPr>
          <w:sz w:val="26"/>
          <w:szCs w:val="26"/>
        </w:rPr>
        <w:t>Forschungsmethoden</w:t>
      </w:r>
      <w:r w:rsidR="009057A7" w:rsidRPr="004300FD">
        <w:rPr>
          <w:sz w:val="26"/>
          <w:szCs w:val="26"/>
        </w:rPr>
        <w:t xml:space="preserve"> und Bezugswissenschaften</w:t>
      </w:r>
      <w:r w:rsidR="00A4755B" w:rsidRPr="004300FD">
        <w:rPr>
          <w:sz w:val="26"/>
          <w:szCs w:val="26"/>
        </w:rPr>
        <w:t>.</w:t>
      </w:r>
      <w:r w:rsidR="004300FD" w:rsidRPr="004300FD">
        <w:rPr>
          <w:sz w:val="26"/>
          <w:szCs w:val="26"/>
        </w:rPr>
        <w:t xml:space="preserve"> In einer Handlungswissenschaft geht es nicht nur darum, mit Sätzen Behauptungen und Einsichten zu begründen, sondern mit Sätzen Handlungen kausal und final zu begründen und moralisch zu rechtfertigen. </w:t>
      </w:r>
    </w:p>
    <w:p w14:paraId="3BCC4B31" w14:textId="034EC2E0" w:rsidR="00D25E59" w:rsidRPr="004300FD" w:rsidRDefault="00DC080D" w:rsidP="00660C81">
      <w:pPr>
        <w:pStyle w:val="Listenabsatz"/>
        <w:numPr>
          <w:ilvl w:val="0"/>
          <w:numId w:val="14"/>
        </w:numPr>
        <w:spacing w:after="120" w:line="276" w:lineRule="auto"/>
        <w:rPr>
          <w:sz w:val="26"/>
          <w:szCs w:val="26"/>
        </w:rPr>
      </w:pPr>
      <w:r w:rsidRPr="004300FD">
        <w:rPr>
          <w:sz w:val="26"/>
          <w:szCs w:val="26"/>
        </w:rPr>
        <w:t xml:space="preserve">Besonders ist </w:t>
      </w:r>
      <w:r w:rsidR="00E30275">
        <w:rPr>
          <w:sz w:val="26"/>
          <w:szCs w:val="26"/>
        </w:rPr>
        <w:t xml:space="preserve">an der Klinik </w:t>
      </w:r>
      <w:r w:rsidRPr="004300FD">
        <w:rPr>
          <w:sz w:val="26"/>
          <w:szCs w:val="26"/>
        </w:rPr>
        <w:t xml:space="preserve">die enge Verbindung von Behandlungshandeln und Forschungshandeln. </w:t>
      </w:r>
      <w:r w:rsidR="00A4755B" w:rsidRPr="004300FD">
        <w:rPr>
          <w:sz w:val="26"/>
          <w:szCs w:val="26"/>
        </w:rPr>
        <w:t xml:space="preserve">Klinisches Forschen beinhaltet </w:t>
      </w:r>
      <w:r w:rsidR="00E40C6B" w:rsidRPr="004300FD">
        <w:rPr>
          <w:sz w:val="26"/>
          <w:szCs w:val="26"/>
        </w:rPr>
        <w:t xml:space="preserve">in der Regel </w:t>
      </w:r>
      <w:r w:rsidR="00A4755B" w:rsidRPr="004300FD">
        <w:rPr>
          <w:sz w:val="26"/>
          <w:szCs w:val="26"/>
        </w:rPr>
        <w:t xml:space="preserve">klinisches Behandeln. Klinisches Behandeln kann Forschen </w:t>
      </w:r>
      <w:r w:rsidR="00E40C6B">
        <w:rPr>
          <w:rStyle w:val="Funotenzeichen"/>
          <w:sz w:val="26"/>
          <w:szCs w:val="26"/>
        </w:rPr>
        <w:footnoteReference w:id="46"/>
      </w:r>
      <w:r w:rsidR="00FE3CF4" w:rsidRPr="004300FD">
        <w:rPr>
          <w:sz w:val="26"/>
          <w:szCs w:val="26"/>
        </w:rPr>
        <w:t xml:space="preserve"> </w:t>
      </w:r>
      <w:r w:rsidR="00A4755B" w:rsidRPr="004300FD">
        <w:rPr>
          <w:sz w:val="26"/>
          <w:szCs w:val="26"/>
        </w:rPr>
        <w:t xml:space="preserve">beinhalten. </w:t>
      </w:r>
    </w:p>
    <w:p w14:paraId="600AB685" w14:textId="5836A1D7" w:rsidR="00FE3CF4" w:rsidRDefault="00A4755B" w:rsidP="00DC080D">
      <w:pPr>
        <w:pStyle w:val="Listenabsatz"/>
        <w:numPr>
          <w:ilvl w:val="0"/>
          <w:numId w:val="14"/>
        </w:numPr>
        <w:spacing w:after="120" w:line="276" w:lineRule="auto"/>
        <w:rPr>
          <w:sz w:val="26"/>
          <w:szCs w:val="26"/>
        </w:rPr>
      </w:pPr>
      <w:r w:rsidRPr="00DC080D">
        <w:rPr>
          <w:sz w:val="26"/>
          <w:szCs w:val="26"/>
        </w:rPr>
        <w:t xml:space="preserve">Die klinische Medizin scheint mir Gemeinsamkeiten mit ähnlich verfassten, aber anders beauftragten Wissenschaften zu haben. </w:t>
      </w:r>
      <w:r w:rsidR="003B1FD6">
        <w:rPr>
          <w:sz w:val="26"/>
          <w:szCs w:val="26"/>
        </w:rPr>
        <w:t xml:space="preserve">Das wird sich in den folgenden Vorträgen erweisen. </w:t>
      </w:r>
    </w:p>
    <w:p w14:paraId="077BD420" w14:textId="77777777" w:rsidR="00F1372A" w:rsidRDefault="00F1372A" w:rsidP="004300FD">
      <w:pPr>
        <w:spacing w:after="120" w:line="276" w:lineRule="auto"/>
        <w:rPr>
          <w:sz w:val="26"/>
          <w:szCs w:val="26"/>
        </w:rPr>
      </w:pPr>
    </w:p>
    <w:p w14:paraId="55D6F743" w14:textId="5291BB63" w:rsidR="004300FD" w:rsidRPr="009057A7" w:rsidRDefault="00F1372A" w:rsidP="004300FD">
      <w:pPr>
        <w:spacing w:after="120" w:line="276" w:lineRule="auto"/>
        <w:rPr>
          <w:sz w:val="26"/>
          <w:szCs w:val="26"/>
        </w:rPr>
      </w:pPr>
      <w:r>
        <w:rPr>
          <w:sz w:val="26"/>
          <w:szCs w:val="26"/>
        </w:rPr>
        <w:t>Und noch einmal</w:t>
      </w:r>
      <w:r w:rsidR="00400244">
        <w:rPr>
          <w:sz w:val="26"/>
          <w:szCs w:val="26"/>
        </w:rPr>
        <w:t xml:space="preserve">: </w:t>
      </w:r>
      <w:r w:rsidR="004300FD" w:rsidRPr="009057A7">
        <w:rPr>
          <w:sz w:val="26"/>
          <w:szCs w:val="26"/>
        </w:rPr>
        <w:t xml:space="preserve">„Medizin kann auch als Wissenschaft nur gewürdigt und beurteilt werden von den praktischen Wirkungen auf leidende </w:t>
      </w:r>
      <w:r w:rsidR="004300FD" w:rsidRPr="00400244">
        <w:rPr>
          <w:sz w:val="26"/>
          <w:szCs w:val="26"/>
        </w:rPr>
        <w:t>Menschen</w:t>
      </w:r>
      <w:r w:rsidR="004300FD" w:rsidRPr="009057A7">
        <w:rPr>
          <w:sz w:val="26"/>
          <w:szCs w:val="26"/>
        </w:rPr>
        <w:t xml:space="preserve"> her, als </w:t>
      </w:r>
      <w:r w:rsidR="004300FD" w:rsidRPr="009057A7">
        <w:rPr>
          <w:sz w:val="26"/>
          <w:szCs w:val="26"/>
          <w:u w:val="single"/>
        </w:rPr>
        <w:t>Handlungswissenschaft</w:t>
      </w:r>
      <w:r w:rsidR="004300FD" w:rsidRPr="009057A7">
        <w:rPr>
          <w:sz w:val="26"/>
          <w:szCs w:val="26"/>
        </w:rPr>
        <w:t xml:space="preserve">.“ </w:t>
      </w:r>
      <w:r w:rsidR="004300FD">
        <w:rPr>
          <w:rStyle w:val="Funotenzeichen"/>
          <w:sz w:val="26"/>
          <w:szCs w:val="26"/>
        </w:rPr>
        <w:footnoteReference w:id="47"/>
      </w:r>
      <w:r w:rsidR="004300FD" w:rsidRPr="009057A7">
        <w:rPr>
          <w:sz w:val="26"/>
          <w:szCs w:val="26"/>
        </w:rPr>
        <w:t xml:space="preserve"> </w:t>
      </w:r>
    </w:p>
    <w:p w14:paraId="7F7B653E" w14:textId="0BE936DA" w:rsidR="00D95138" w:rsidRDefault="00400244" w:rsidP="001E1BA9">
      <w:pPr>
        <w:spacing w:after="120" w:line="276" w:lineRule="auto"/>
        <w:rPr>
          <w:sz w:val="26"/>
          <w:szCs w:val="26"/>
        </w:rPr>
      </w:pPr>
      <w:r>
        <w:rPr>
          <w:sz w:val="26"/>
          <w:szCs w:val="26"/>
        </w:rPr>
        <w:t xml:space="preserve">Angesichts aktueller Entwicklungen in unserem Gesundheitswesen ist es für mich zu einer ungelösten und bedrängenden Frage geworden, wie </w:t>
      </w:r>
      <w:r w:rsidR="000E5714">
        <w:rPr>
          <w:sz w:val="26"/>
          <w:szCs w:val="26"/>
        </w:rPr>
        <w:t>man d</w:t>
      </w:r>
      <w:r w:rsidR="000D530D">
        <w:rPr>
          <w:sz w:val="26"/>
          <w:szCs w:val="26"/>
        </w:rPr>
        <w:t>e</w:t>
      </w:r>
      <w:r w:rsidR="00D95138">
        <w:rPr>
          <w:sz w:val="26"/>
          <w:szCs w:val="26"/>
        </w:rPr>
        <w:t xml:space="preserve">m </w:t>
      </w:r>
      <w:r w:rsidR="000D530D">
        <w:rPr>
          <w:sz w:val="26"/>
          <w:szCs w:val="26"/>
        </w:rPr>
        <w:t xml:space="preserve">leidenden Menschen </w:t>
      </w:r>
      <w:r w:rsidR="00D95138">
        <w:rPr>
          <w:sz w:val="26"/>
          <w:szCs w:val="26"/>
        </w:rPr>
        <w:t>im Klinik- und Praxisbetrieb zu seinem Recht verhelfen kann.</w:t>
      </w:r>
    </w:p>
    <w:p w14:paraId="31ED9CB1" w14:textId="237E91B8" w:rsidR="00D95138" w:rsidRDefault="00D95138" w:rsidP="001E1BA9">
      <w:pPr>
        <w:spacing w:after="120" w:line="276" w:lineRule="auto"/>
        <w:rPr>
          <w:sz w:val="26"/>
          <w:szCs w:val="26"/>
        </w:rPr>
      </w:pPr>
      <w:r>
        <w:rPr>
          <w:sz w:val="26"/>
          <w:szCs w:val="26"/>
        </w:rPr>
        <w:t xml:space="preserve">Die </w:t>
      </w:r>
      <w:r w:rsidR="00E30275">
        <w:rPr>
          <w:sz w:val="26"/>
          <w:szCs w:val="26"/>
        </w:rPr>
        <w:t xml:space="preserve">allseits beklagte </w:t>
      </w:r>
      <w:r>
        <w:rPr>
          <w:sz w:val="26"/>
          <w:szCs w:val="26"/>
        </w:rPr>
        <w:t xml:space="preserve">Vernachlässigung der personalen </w:t>
      </w:r>
      <w:r w:rsidR="00032321">
        <w:rPr>
          <w:sz w:val="26"/>
          <w:szCs w:val="26"/>
        </w:rPr>
        <w:t xml:space="preserve">Zuwendung </w:t>
      </w:r>
      <w:r>
        <w:rPr>
          <w:sz w:val="26"/>
          <w:szCs w:val="26"/>
        </w:rPr>
        <w:t xml:space="preserve">hängt heute weniger am Verhalten einzelner Personen, sondern </w:t>
      </w:r>
      <w:r w:rsidR="00032321">
        <w:rPr>
          <w:sz w:val="26"/>
          <w:szCs w:val="26"/>
        </w:rPr>
        <w:t xml:space="preserve">viel stärker </w:t>
      </w:r>
      <w:r>
        <w:rPr>
          <w:sz w:val="26"/>
          <w:szCs w:val="26"/>
        </w:rPr>
        <w:t xml:space="preserve">an der Organisation </w:t>
      </w:r>
      <w:r w:rsidR="001B5841">
        <w:rPr>
          <w:sz w:val="26"/>
          <w:szCs w:val="26"/>
        </w:rPr>
        <w:t xml:space="preserve">(und die hängt an der </w:t>
      </w:r>
      <w:r>
        <w:rPr>
          <w:sz w:val="26"/>
          <w:szCs w:val="26"/>
        </w:rPr>
        <w:t>Finanzierung</w:t>
      </w:r>
      <w:r w:rsidR="001B5841">
        <w:rPr>
          <w:sz w:val="26"/>
          <w:szCs w:val="26"/>
        </w:rPr>
        <w:t>)</w:t>
      </w:r>
      <w:r>
        <w:rPr>
          <w:sz w:val="26"/>
          <w:szCs w:val="26"/>
        </w:rPr>
        <w:t xml:space="preserve"> der Einrichtungen. Wir brauchen weniger eine </w:t>
      </w:r>
      <w:r w:rsidR="00032321">
        <w:rPr>
          <w:sz w:val="26"/>
          <w:szCs w:val="26"/>
        </w:rPr>
        <w:t xml:space="preserve">die Fachleute ermahnende </w:t>
      </w:r>
      <w:r>
        <w:rPr>
          <w:sz w:val="26"/>
          <w:szCs w:val="26"/>
        </w:rPr>
        <w:t xml:space="preserve">Tugend- und Pflichtenethik als vielmehr eine </w:t>
      </w:r>
      <w:r w:rsidR="00032321">
        <w:rPr>
          <w:sz w:val="26"/>
          <w:szCs w:val="26"/>
        </w:rPr>
        <w:t xml:space="preserve">praktisch wirksame </w:t>
      </w:r>
      <w:r>
        <w:rPr>
          <w:sz w:val="26"/>
          <w:szCs w:val="26"/>
        </w:rPr>
        <w:t xml:space="preserve">Organisationsethik. </w:t>
      </w:r>
      <w:r w:rsidR="00032321">
        <w:rPr>
          <w:sz w:val="26"/>
          <w:szCs w:val="26"/>
        </w:rPr>
        <w:t xml:space="preserve">Vielleicht ist deren </w:t>
      </w:r>
      <w:r>
        <w:rPr>
          <w:sz w:val="26"/>
          <w:szCs w:val="26"/>
        </w:rPr>
        <w:t xml:space="preserve">Vernachlässigung mit dafür verantwortlich, dass die medizinische Anthropologie, die patientenzentrierte und die narrative Medizin </w:t>
      </w:r>
      <w:r w:rsidR="00032321">
        <w:rPr>
          <w:sz w:val="26"/>
          <w:szCs w:val="26"/>
        </w:rPr>
        <w:t xml:space="preserve">zwar </w:t>
      </w:r>
      <w:r>
        <w:rPr>
          <w:sz w:val="26"/>
          <w:szCs w:val="26"/>
        </w:rPr>
        <w:t xml:space="preserve">die akademische Literatur bereichert haben, aber kaum die Klinik. </w:t>
      </w:r>
    </w:p>
    <w:p w14:paraId="590B4647" w14:textId="247ABCD7" w:rsidR="0093106D" w:rsidRDefault="0093106D" w:rsidP="008D40A5">
      <w:pPr>
        <w:spacing w:after="120" w:line="276" w:lineRule="auto"/>
        <w:rPr>
          <w:sz w:val="26"/>
          <w:szCs w:val="26"/>
        </w:rPr>
      </w:pPr>
    </w:p>
    <w:p w14:paraId="13AB4153" w14:textId="24CA0113" w:rsidR="0093106D" w:rsidRDefault="0093106D" w:rsidP="008D40A5">
      <w:pPr>
        <w:spacing w:after="120" w:line="276" w:lineRule="auto"/>
        <w:rPr>
          <w:sz w:val="26"/>
          <w:szCs w:val="26"/>
        </w:rPr>
      </w:pPr>
      <w:r>
        <w:rPr>
          <w:sz w:val="26"/>
          <w:szCs w:val="26"/>
        </w:rPr>
        <w:t>Ich danke Ihnen für Ihre Geduld und Aufmerksamkeit!</w:t>
      </w:r>
    </w:p>
    <w:p w14:paraId="7497F3A5" w14:textId="77777777" w:rsidR="00754A7E" w:rsidRDefault="00754A7E" w:rsidP="008D40A5">
      <w:pPr>
        <w:spacing w:after="120" w:line="276" w:lineRule="auto"/>
        <w:rPr>
          <w:sz w:val="26"/>
          <w:szCs w:val="26"/>
        </w:rPr>
      </w:pPr>
    </w:p>
    <w:sectPr w:rsidR="00754A7E" w:rsidSect="002B4C0E">
      <w:head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5CEB" w14:textId="77777777" w:rsidR="002079FE" w:rsidRDefault="002079FE" w:rsidP="00523F33">
      <w:pPr>
        <w:spacing w:after="0" w:line="240" w:lineRule="auto"/>
      </w:pPr>
      <w:r>
        <w:separator/>
      </w:r>
    </w:p>
  </w:endnote>
  <w:endnote w:type="continuationSeparator" w:id="0">
    <w:p w14:paraId="23914D1E" w14:textId="77777777" w:rsidR="002079FE" w:rsidRDefault="002079FE" w:rsidP="0052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965E6" w14:textId="77777777" w:rsidR="002079FE" w:rsidRDefault="002079FE" w:rsidP="00523F33">
      <w:pPr>
        <w:spacing w:after="0" w:line="240" w:lineRule="auto"/>
      </w:pPr>
      <w:r>
        <w:separator/>
      </w:r>
    </w:p>
  </w:footnote>
  <w:footnote w:type="continuationSeparator" w:id="0">
    <w:p w14:paraId="42FB3A43" w14:textId="77777777" w:rsidR="002079FE" w:rsidRDefault="002079FE" w:rsidP="00523F33">
      <w:pPr>
        <w:spacing w:after="0" w:line="240" w:lineRule="auto"/>
      </w:pPr>
      <w:r>
        <w:continuationSeparator/>
      </w:r>
    </w:p>
  </w:footnote>
  <w:footnote w:id="1">
    <w:p w14:paraId="22B520D6" w14:textId="49614193" w:rsidR="00711D3D" w:rsidRDefault="00711D3D">
      <w:pPr>
        <w:pStyle w:val="Funotentext"/>
      </w:pPr>
      <w:r>
        <w:rPr>
          <w:rStyle w:val="Funotenzeichen"/>
        </w:rPr>
        <w:footnoteRef/>
      </w:r>
      <w:r>
        <w:t xml:space="preserve"> Canguilhem G: Der epistemologische Status der Medizin. In: Ders. (Hrsg.): Grenzen medizinischer Rationalität. Historisch-epistemologische Untersuchungen. Tübingen () 1988:</w:t>
      </w:r>
    </w:p>
  </w:footnote>
  <w:footnote w:id="2">
    <w:p w14:paraId="69904D7E" w14:textId="7E4FC101" w:rsidR="00F974EA" w:rsidRDefault="00F974EA">
      <w:pPr>
        <w:pStyle w:val="Funotentext"/>
      </w:pPr>
      <w:r>
        <w:rPr>
          <w:rStyle w:val="Funotenzeichen"/>
        </w:rPr>
        <w:footnoteRef/>
      </w:r>
      <w:r>
        <w:t xml:space="preserve"> Rothschuh KE: Ist das Kuhnsche Erklärungsmodell wissenschaftlicher Wandlungen mit Gewinn auf die Konzepte der Klinischen Medizin anwendbar? In: Diemer A (Hrsg.): Die Struktur wissenschaftlicher Revolutionen und die Geschichte der Wissenschaften. Meisenheim (Anton Hain) 1977:73-88, hier S. 73</w:t>
      </w:r>
    </w:p>
  </w:footnote>
  <w:footnote w:id="3">
    <w:p w14:paraId="418C2884" w14:textId="0F619D75" w:rsidR="00711D3D" w:rsidRDefault="00711D3D">
      <w:pPr>
        <w:pStyle w:val="Funotentext"/>
      </w:pPr>
      <w:r>
        <w:rPr>
          <w:rStyle w:val="Funotenzeichen"/>
        </w:rPr>
        <w:footnoteRef/>
      </w:r>
      <w:r>
        <w:t xml:space="preserve"> Rothschuh KE: Prinzipien der Medizin. Ein Wegweiser durch die Medizin. München (Urban &amp; Schwarzenberg) 1965, hier S. 9. Er kam aus der Physiologie und wurde 1960 erster Direktor des neu gegründeten Instituts für Medizingeschichte der WWU (bis 1973). Im folgten Richard Toellner (bis 1995), Peter Hucklenbroich (kommissarisch) und Bettina Schoene-Seifert (2003 ff.)</w:t>
      </w:r>
    </w:p>
  </w:footnote>
  <w:footnote w:id="4">
    <w:p w14:paraId="73B8AF75" w14:textId="56281607" w:rsidR="00711D3D" w:rsidRDefault="00711D3D">
      <w:pPr>
        <w:pStyle w:val="Funotentext"/>
      </w:pPr>
      <w:r>
        <w:rPr>
          <w:rStyle w:val="Funotenzeichen"/>
        </w:rPr>
        <w:footnoteRef/>
      </w:r>
      <w:r>
        <w:t xml:space="preserve"> Hucklenbroich P: </w:t>
      </w:r>
      <w:r w:rsidR="000C5C7F">
        <w:t>Die Struktur medizinischen Wissens. Zur Grundlegung und zum Verhältnis von Medizintheorie und medizinischer Ethik. Zeitschrift für Medizinische Ethik 1998;44:107-125, hier S. 109</w:t>
      </w:r>
    </w:p>
  </w:footnote>
  <w:footnote w:id="5">
    <w:p w14:paraId="67E15D87" w14:textId="07BA42B7" w:rsidR="00711D3D" w:rsidRDefault="00711D3D">
      <w:pPr>
        <w:pStyle w:val="Funotentext"/>
      </w:pPr>
      <w:r>
        <w:rPr>
          <w:rStyle w:val="Funotenzeichen"/>
        </w:rPr>
        <w:footnoteRef/>
      </w:r>
      <w:r>
        <w:t xml:space="preserve"> Siehe dazu Raspe H: Die klinische Humanmedizin ist eine Handlungswissenschaft eigenen Rechts – ein Versuch. In: Ringkamp D, Wittwer H (Hrsg.): Was ist Medizin? Freiburg (Alber) 2018, S. 167-195</w:t>
      </w:r>
    </w:p>
  </w:footnote>
  <w:footnote w:id="6">
    <w:p w14:paraId="1D7A1BA3" w14:textId="59B3F089" w:rsidR="00711D3D" w:rsidRDefault="00711D3D">
      <w:pPr>
        <w:pStyle w:val="Funotentext"/>
      </w:pPr>
      <w:r>
        <w:rPr>
          <w:rStyle w:val="Funotenzeichen"/>
        </w:rPr>
        <w:footnoteRef/>
      </w:r>
      <w:r>
        <w:t xml:space="preserve"> Gadamer HG: Apologie der Heilkunst. In: Ders.: Über die Verborgenheit der Gesundheit. Frankfurt (Suhrkamp) 1996:50-64, hier S. 59</w:t>
      </w:r>
    </w:p>
  </w:footnote>
  <w:footnote w:id="7">
    <w:p w14:paraId="65315EBC" w14:textId="77777777" w:rsidR="00711D3D" w:rsidRDefault="00711D3D">
      <w:pPr>
        <w:pStyle w:val="Funotentext"/>
      </w:pPr>
      <w:r>
        <w:rPr>
          <w:rStyle w:val="Funotenzeichen"/>
        </w:rPr>
        <w:footnoteRef/>
      </w:r>
      <w:r>
        <w:t xml:space="preserve"> Kleist H v: Die Marquise von O… Mit Filmbildern von Eric Rohmer. München (Schirmer/Mosel) 2011/1808, hier S. 130</w:t>
      </w:r>
    </w:p>
  </w:footnote>
  <w:footnote w:id="8">
    <w:p w14:paraId="4E40DB1C" w14:textId="7DF1A576" w:rsidR="00711D3D" w:rsidRDefault="00711D3D" w:rsidP="00AD7F8F">
      <w:pPr>
        <w:pStyle w:val="Funotentext"/>
      </w:pPr>
      <w:r>
        <w:rPr>
          <w:rStyle w:val="Funotenzeichen"/>
        </w:rPr>
        <w:footnoteRef/>
      </w:r>
      <w:r>
        <w:rPr>
          <w:rStyle w:val="Funotenzeichen"/>
        </w:rPr>
        <w:footnoteRef/>
      </w:r>
      <w:r>
        <w:t xml:space="preserve"> Es sei denn, der Patient sei ein Säugling, bewusstlos, verwirrt, intoxikiert etc. Oft wird er dann von Angehörigen begleitet sein, die das Erzählen übernehmen. Systematisch erhoben entsteht eine „Fremd“-Anamnese. </w:t>
      </w:r>
    </w:p>
  </w:footnote>
  <w:footnote w:id="9">
    <w:p w14:paraId="6B534109" w14:textId="174685C1" w:rsidR="00711D3D" w:rsidRDefault="00711D3D" w:rsidP="00BD45F6">
      <w:pPr>
        <w:pStyle w:val="Funotentext"/>
      </w:pPr>
      <w:r>
        <w:rPr>
          <w:rStyle w:val="Funotenzeichen"/>
        </w:rPr>
        <w:footnoteRef/>
      </w:r>
      <w:r>
        <w:t xml:space="preserve"> v. Gebsattel VE: Zur Sinnstruktur der ärztlichen Handlung. Studium Generale 1953;6:461-471, hier S. 467. Siehe auch Ders.: Imago Hominis. Schweinfurth (neues formu) 1964 mit mehreren Aufsätzen </w:t>
      </w:r>
    </w:p>
  </w:footnote>
  <w:footnote w:id="10">
    <w:p w14:paraId="320C3F52" w14:textId="100761B0" w:rsidR="00711D3D" w:rsidRDefault="00711D3D">
      <w:pPr>
        <w:pStyle w:val="Funotentext"/>
      </w:pPr>
      <w:r>
        <w:rPr>
          <w:rStyle w:val="Funotenzeichen"/>
        </w:rPr>
        <w:footnoteRef/>
      </w:r>
      <w:r>
        <w:t xml:space="preserve"> So lautet die Überschrift einer Veröffentlichung von Tanenbaum SJ: What physicians know. NEJM 1993;</w:t>
      </w:r>
      <w:r w:rsidR="0080729D">
        <w:t>329</w:t>
      </w:r>
      <w:r>
        <w:t>:1268-1271</w:t>
      </w:r>
    </w:p>
  </w:footnote>
  <w:footnote w:id="11">
    <w:p w14:paraId="32C520E7" w14:textId="77777777" w:rsidR="00711D3D" w:rsidRPr="00CB399B" w:rsidRDefault="00711D3D" w:rsidP="00CB399B">
      <w:pPr>
        <w:pStyle w:val="Funotentext"/>
      </w:pPr>
      <w:r>
        <w:rPr>
          <w:rStyle w:val="Funotenzeichen"/>
        </w:rPr>
        <w:footnoteRef/>
      </w:r>
      <w:r>
        <w:t xml:space="preserve"> Toellner R: „Der Geist der Medizin ist leicht zu fassen“ (J.W.v.Goethe). Über den einheitsstiftenden Vorrang des Handelns in der Medizin. In: Ders.: Medizingeschichte als Aufklärungswissenschaft. </w:t>
      </w:r>
      <w:r w:rsidRPr="00CB399B">
        <w:t>Berlin (Lit Verlag) 2016:585-597</w:t>
      </w:r>
    </w:p>
  </w:footnote>
  <w:footnote w:id="12">
    <w:p w14:paraId="1AE5EB48" w14:textId="09246604" w:rsidR="00711D3D" w:rsidRPr="009A0754" w:rsidRDefault="00711D3D">
      <w:pPr>
        <w:pStyle w:val="Funotentext"/>
      </w:pPr>
      <w:r>
        <w:rPr>
          <w:rStyle w:val="Funotenzeichen"/>
        </w:rPr>
        <w:footnoteRef/>
      </w:r>
      <w:r w:rsidRPr="009A0754">
        <w:t xml:space="preserve"> </w:t>
      </w:r>
      <w:r>
        <w:t xml:space="preserve">Schon allein, um </w:t>
      </w:r>
      <w:r w:rsidRPr="009A0754">
        <w:t>entzündliche Gelenkschwellungen sicher identifizieren zu können</w:t>
      </w:r>
      <w:r>
        <w:t>, aber auch, um die Punktion aller möglichen Gelenke zu beherrschen, Ultraschalluntersuchungen durchzuführen und deren Bilder zu beurteilen etc.pp</w:t>
      </w:r>
      <w:r w:rsidRPr="009A0754">
        <w:t xml:space="preserve">. </w:t>
      </w:r>
    </w:p>
  </w:footnote>
  <w:footnote w:id="13">
    <w:p w14:paraId="68B2EE8C" w14:textId="722A4A2B" w:rsidR="00726B66" w:rsidRPr="00C80B8B" w:rsidRDefault="00726B66">
      <w:pPr>
        <w:pStyle w:val="Funotentext"/>
      </w:pPr>
      <w:r>
        <w:rPr>
          <w:rStyle w:val="Funotenzeichen"/>
        </w:rPr>
        <w:footnoteRef/>
      </w:r>
      <w:r w:rsidRPr="00726B66">
        <w:rPr>
          <w:lang w:val="en-GB"/>
        </w:rPr>
        <w:t xml:space="preserve"> The first description of rheumatoid arthritis. </w:t>
      </w:r>
      <w:r>
        <w:rPr>
          <w:lang w:val="en-GB"/>
        </w:rPr>
        <w:t xml:space="preserve">Unabridged text of the doctoral dissertation presented in 1800. </w:t>
      </w:r>
      <w:r w:rsidRPr="00C80B8B">
        <w:t>Joint Bone Spine 2001;68:130-143</w:t>
      </w:r>
    </w:p>
  </w:footnote>
  <w:footnote w:id="14">
    <w:p w14:paraId="017FEF5E" w14:textId="77777777" w:rsidR="00711D3D" w:rsidRPr="00C80B8B" w:rsidRDefault="00711D3D">
      <w:pPr>
        <w:pStyle w:val="Funotentext"/>
      </w:pPr>
      <w:r>
        <w:rPr>
          <w:rStyle w:val="Funotenzeichen"/>
        </w:rPr>
        <w:footnoteRef/>
      </w:r>
      <w:r w:rsidRPr="00956658">
        <w:t xml:space="preserve"> Naunyn B: Aerzte und Laien. </w:t>
      </w:r>
      <w:r w:rsidRPr="00C80B8B">
        <w:t>Deutsche Revue 1905;30:185-196, hier S. 189</w:t>
      </w:r>
    </w:p>
  </w:footnote>
  <w:footnote w:id="15">
    <w:p w14:paraId="240EA432" w14:textId="77777777" w:rsidR="00711D3D" w:rsidRPr="007957BB" w:rsidRDefault="00711D3D" w:rsidP="001024DA">
      <w:pPr>
        <w:pStyle w:val="Funotentext"/>
        <w:rPr>
          <w:lang w:val="en-GB"/>
        </w:rPr>
      </w:pPr>
      <w:r>
        <w:rPr>
          <w:rStyle w:val="Funotenzeichen"/>
        </w:rPr>
        <w:footnoteRef/>
      </w:r>
      <w:r w:rsidRPr="007957BB">
        <w:rPr>
          <w:lang w:val="en-GB"/>
        </w:rPr>
        <w:t xml:space="preserve"> Aletaha D, Neogi T, Silman AJ et al: 2010 rheumatoid arthritis classification criteria. </w:t>
      </w:r>
      <w:r>
        <w:rPr>
          <w:lang w:val="en-GB"/>
        </w:rPr>
        <w:t>Arthritis Rheumatism 2010;62:2569-2581</w:t>
      </w:r>
    </w:p>
  </w:footnote>
  <w:footnote w:id="16">
    <w:p w14:paraId="60BDCABC" w14:textId="77777777" w:rsidR="00711D3D" w:rsidRPr="00B77A86" w:rsidRDefault="00711D3D">
      <w:pPr>
        <w:pStyle w:val="Funotentext"/>
      </w:pPr>
      <w:r>
        <w:rPr>
          <w:rStyle w:val="Funotenzeichen"/>
        </w:rPr>
        <w:footnoteRef/>
      </w:r>
      <w:r w:rsidRPr="008E515D">
        <w:rPr>
          <w:lang w:val="en-GB"/>
        </w:rPr>
        <w:t xml:space="preserve"> Arnett FC, Edworthy SM, Bloch DA et al: The American Rheumatism Association 1987 revised criteria for the classification of rheumatoid arthritis. </w:t>
      </w:r>
      <w:r w:rsidRPr="00B77A86">
        <w:t>Arthritis Rheumatism 1988;31:315-324</w:t>
      </w:r>
    </w:p>
  </w:footnote>
  <w:footnote w:id="17">
    <w:p w14:paraId="410D0073" w14:textId="54B132AF" w:rsidR="00711D3D" w:rsidRDefault="00711D3D">
      <w:pPr>
        <w:pStyle w:val="Funotentext"/>
      </w:pPr>
      <w:r>
        <w:rPr>
          <w:rStyle w:val="Funotenzeichen"/>
        </w:rPr>
        <w:footnoteRef/>
      </w:r>
      <w:r>
        <w:t xml:space="preserve"> Dass Grundlagenwissen auch für die klinisch-fallbezogene Diagnostik, Prognostik, therapeutische Indikationsstellung und Verlaufsbeobachtung des Einzelfalls unverzichtbar ist, will hier ich wenigstens einmal gesagt haben. </w:t>
      </w:r>
    </w:p>
  </w:footnote>
  <w:footnote w:id="18">
    <w:p w14:paraId="6C1778F4" w14:textId="77777777" w:rsidR="00711D3D" w:rsidRDefault="00711D3D" w:rsidP="00DF6FDC">
      <w:pPr>
        <w:pStyle w:val="Funotentext"/>
      </w:pPr>
      <w:r>
        <w:rPr>
          <w:rStyle w:val="Funotenzeichen"/>
        </w:rPr>
        <w:footnoteRef/>
      </w:r>
      <w:r>
        <w:t xml:space="preserve"> Martini P: Rationelle Therapie? Münchner Medizinische Wochenschrift 1934;81:1411-1416, hier S. 1416</w:t>
      </w:r>
    </w:p>
  </w:footnote>
  <w:footnote w:id="19">
    <w:p w14:paraId="07C464CD" w14:textId="0DC70325" w:rsidR="00711D3D" w:rsidRDefault="00711D3D">
      <w:pPr>
        <w:pStyle w:val="Funotentext"/>
      </w:pPr>
      <w:r>
        <w:rPr>
          <w:rStyle w:val="Funotenzeichen"/>
        </w:rPr>
        <w:footnoteRef/>
      </w:r>
      <w:r>
        <w:t xml:space="preserve"> Wissenschaftsrat: Empfehlungen zu Klinischen Studien. Drs. 7301-18. Hannover 19.10.2018</w:t>
      </w:r>
    </w:p>
  </w:footnote>
  <w:footnote w:id="20">
    <w:p w14:paraId="7A3D4E73" w14:textId="0F9654EA" w:rsidR="00726B66" w:rsidRDefault="00726B66">
      <w:pPr>
        <w:pStyle w:val="Funotentext"/>
      </w:pPr>
      <w:r>
        <w:rPr>
          <w:rStyle w:val="Funotenzeichen"/>
        </w:rPr>
        <w:footnoteRef/>
      </w:r>
      <w:r>
        <w:t xml:space="preserve"> Die Abbildung folgt einer Darstellung von Fletcher RW, Fletcher SW: Clinical epidemiology. </w:t>
      </w:r>
      <w:r w:rsidR="00AD3FD6">
        <w:t xml:space="preserve">Baltimore (Lippincott) 1982. </w:t>
      </w:r>
    </w:p>
  </w:footnote>
  <w:footnote w:id="21">
    <w:p w14:paraId="5B882B50" w14:textId="6D06BDEA" w:rsidR="00711D3D" w:rsidRPr="00AD3FD6" w:rsidRDefault="00711D3D">
      <w:pPr>
        <w:pStyle w:val="Funotentext"/>
        <w:rPr>
          <w:lang w:val="en-GB"/>
        </w:rPr>
      </w:pPr>
      <w:r>
        <w:rPr>
          <w:rStyle w:val="Funotenzeichen"/>
        </w:rPr>
        <w:footnoteRef/>
      </w:r>
      <w:r w:rsidRPr="00AD3FD6">
        <w:rPr>
          <w:lang w:val="en-GB"/>
        </w:rPr>
        <w:t xml:space="preserve"> Chalmers I: </w:t>
      </w:r>
      <w:r w:rsidR="00AD3FD6">
        <w:rPr>
          <w:lang w:val="en-GB"/>
        </w:rPr>
        <w:t>What do I want from health research and researchers when I am a patient? British Medical Journal 1995;310:1315-1318, hier S. 1317</w:t>
      </w:r>
    </w:p>
  </w:footnote>
  <w:footnote w:id="22">
    <w:p w14:paraId="327DA37B" w14:textId="53A96154" w:rsidR="00711D3D" w:rsidRPr="002B4C0E" w:rsidRDefault="00711D3D">
      <w:pPr>
        <w:pStyle w:val="Funotentext"/>
      </w:pPr>
      <w:r>
        <w:rPr>
          <w:rStyle w:val="Funotenzeichen"/>
        </w:rPr>
        <w:footnoteRef/>
      </w:r>
      <w:r w:rsidRPr="00AD3FD6">
        <w:rPr>
          <w:lang w:val="en-GB"/>
        </w:rPr>
        <w:t xml:space="preserve"> Daly J: Evicence-ba</w:t>
      </w:r>
      <w:r w:rsidRPr="00C80B8B">
        <w:rPr>
          <w:lang w:val="en-GB"/>
        </w:rPr>
        <w:t>sed medicine and the se</w:t>
      </w:r>
      <w:r>
        <w:rPr>
          <w:lang w:val="en-GB"/>
        </w:rPr>
        <w:t xml:space="preserve">arch for a science of clinical care. </w:t>
      </w:r>
      <w:r w:rsidRPr="002B4C0E">
        <w:t>University of California Press (Berkeley) 2005</w:t>
      </w:r>
    </w:p>
  </w:footnote>
  <w:footnote w:id="23">
    <w:p w14:paraId="04DE5030" w14:textId="0EF06FCC" w:rsidR="00711D3D" w:rsidRPr="000F5A3D" w:rsidRDefault="00711D3D" w:rsidP="006C3948">
      <w:pPr>
        <w:pStyle w:val="Funotentext"/>
      </w:pPr>
      <w:r>
        <w:rPr>
          <w:rStyle w:val="Funotenzeichen"/>
        </w:rPr>
        <w:footnoteRef/>
      </w:r>
      <w:r w:rsidRPr="000F5A3D">
        <w:t xml:space="preserve"> Hart D: </w:t>
      </w:r>
      <w:r w:rsidR="00265D7D">
        <w:t>Haftungsrecht und Standardbildung in der modernen Medizin: e:med und Probleme der Defintion des Standards. Medizinrecht 2016;34:669-675</w:t>
      </w:r>
    </w:p>
  </w:footnote>
  <w:footnote w:id="24">
    <w:p w14:paraId="221FBCDD" w14:textId="77777777" w:rsidR="00711D3D" w:rsidRPr="00587275" w:rsidRDefault="00711D3D" w:rsidP="00057037">
      <w:pPr>
        <w:pStyle w:val="Funotentext"/>
        <w:rPr>
          <w:lang w:val="en-US"/>
        </w:rPr>
      </w:pPr>
      <w:r>
        <w:rPr>
          <w:rStyle w:val="Funotenzeichen"/>
        </w:rPr>
        <w:footnoteRef/>
      </w:r>
      <w:r w:rsidRPr="00057037">
        <w:t xml:space="preserve"> Angehrn E: </w:t>
      </w:r>
      <w:r>
        <w:t xml:space="preserve">Der kranke Mensch. Leben und Krankheit als Herausforderung der Philosophie. Vortrag vor der 20. Jahrestagung der Viktor vor Weizsäcker Gesellschaft, 23.- 25. Oktober 2014, Heidelberg. </w:t>
      </w:r>
      <w:hyperlink r:id="rId1" w:history="1">
        <w:r w:rsidRPr="00587275">
          <w:rPr>
            <w:rStyle w:val="Hyperlink"/>
            <w:lang w:val="en-US"/>
          </w:rPr>
          <w:t>https://viktor-von-weizsaecker-gesellschaft.de/Texte/</w:t>
        </w:r>
      </w:hyperlink>
      <w:r w:rsidRPr="00587275">
        <w:rPr>
          <w:lang w:val="en-US"/>
        </w:rPr>
        <w:t xml:space="preserve"> (4.10.2018)</w:t>
      </w:r>
    </w:p>
  </w:footnote>
  <w:footnote w:id="25">
    <w:p w14:paraId="78037796" w14:textId="4DA44DDF" w:rsidR="00CD1FE8" w:rsidRPr="00CD1FE8" w:rsidRDefault="00CD1FE8">
      <w:pPr>
        <w:pStyle w:val="Funotentext"/>
      </w:pPr>
      <w:r>
        <w:rPr>
          <w:rStyle w:val="Funotenzeichen"/>
        </w:rPr>
        <w:footnoteRef/>
      </w:r>
      <w:r w:rsidRPr="00CD1FE8">
        <w:t xml:space="preserve"> Frankl VE: Der leidenden Mensch. </w:t>
      </w:r>
      <w:r>
        <w:t>München (Piper) 1990</w:t>
      </w:r>
    </w:p>
  </w:footnote>
  <w:footnote w:id="26">
    <w:p w14:paraId="369D1E83" w14:textId="77777777" w:rsidR="00711D3D" w:rsidRPr="00346028" w:rsidRDefault="00711D3D" w:rsidP="005569FD">
      <w:pPr>
        <w:pStyle w:val="Funotentext"/>
      </w:pPr>
      <w:r>
        <w:rPr>
          <w:rStyle w:val="Funotenzeichen"/>
        </w:rPr>
        <w:footnoteRef/>
      </w:r>
      <w:r w:rsidRPr="00C4558E">
        <w:rPr>
          <w:lang w:val="en-GB"/>
        </w:rPr>
        <w:t xml:space="preserve"> Ten Have H: The anthropological tradition in the philosophy of medicine. </w:t>
      </w:r>
      <w:r w:rsidRPr="00346028">
        <w:t>Theoretical Medicine 1995;16:3-14</w:t>
      </w:r>
    </w:p>
  </w:footnote>
  <w:footnote w:id="27">
    <w:p w14:paraId="7DAAF790" w14:textId="0115BB5D" w:rsidR="00711D3D" w:rsidRDefault="00711D3D">
      <w:pPr>
        <w:pStyle w:val="Funotentext"/>
      </w:pPr>
      <w:r>
        <w:rPr>
          <w:rStyle w:val="Funotenzeichen"/>
        </w:rPr>
        <w:footnoteRef/>
      </w:r>
      <w:r>
        <w:t xml:space="preserve"> </w:t>
      </w:r>
      <w:r w:rsidR="009A4B6C">
        <w:t>Mitscherlich A, Mielke F (Hrsg.): Medizin ohne Menschlichkeit. Dokumente des Nürnberger Ärzteprozesses. Frankfurt (Fischer) 1978</w:t>
      </w:r>
    </w:p>
  </w:footnote>
  <w:footnote w:id="28">
    <w:p w14:paraId="086704E4" w14:textId="77777777" w:rsidR="00711D3D" w:rsidRPr="00587275" w:rsidRDefault="00711D3D" w:rsidP="00024BAE">
      <w:pPr>
        <w:pStyle w:val="Funotentext"/>
      </w:pPr>
      <w:r>
        <w:rPr>
          <w:rStyle w:val="Funotenzeichen"/>
        </w:rPr>
        <w:footnoteRef/>
      </w:r>
      <w:r>
        <w:t xml:space="preserve"> Hartmann F: Ärztliche Antworten auf elementare menschliche Leidensverfassungen. </w:t>
      </w:r>
      <w:r w:rsidRPr="001F7C8A">
        <w:t xml:space="preserve">Therapiewoche 1977;27:6919-6933; siehe auch Ders.: </w:t>
      </w:r>
      <w:r w:rsidRPr="00541D6F">
        <w:t xml:space="preserve">Homo Patiens. Zur ärztlichen Anthropologie von Leid und Mitleid. </w:t>
      </w:r>
      <w:r>
        <w:t>In: Seidler E, Schott H (Hrsg.): Bausteine zur Medizingeschichte. Heinrich Schipperges zum 65. Geburtstag. Wiesbaden-Stuttgart (Franz Steiner) 1984:35-44</w:t>
      </w:r>
      <w:r w:rsidRPr="00587275">
        <w:t xml:space="preserve"> </w:t>
      </w:r>
    </w:p>
  </w:footnote>
  <w:footnote w:id="29">
    <w:p w14:paraId="73334A6F" w14:textId="77777777" w:rsidR="00711D3D" w:rsidRPr="004628F2" w:rsidRDefault="00711D3D">
      <w:pPr>
        <w:pStyle w:val="Funotentext"/>
      </w:pPr>
      <w:r>
        <w:rPr>
          <w:rStyle w:val="Funotenzeichen"/>
        </w:rPr>
        <w:footnoteRef/>
      </w:r>
      <w:r w:rsidRPr="00C80B8B">
        <w:rPr>
          <w:lang w:val="en-GB"/>
        </w:rPr>
        <w:t xml:space="preserve"> Siehe auch Cassel EJ: The nature of suffering and the goals of medicine. </w:t>
      </w:r>
      <w:r w:rsidRPr="004628F2">
        <w:t>NEJM 1982;36:639-645</w:t>
      </w:r>
    </w:p>
  </w:footnote>
  <w:footnote w:id="30">
    <w:p w14:paraId="11BB7997" w14:textId="77777777" w:rsidR="00711D3D" w:rsidRDefault="00711D3D">
      <w:pPr>
        <w:pStyle w:val="Funotentext"/>
      </w:pPr>
      <w:r>
        <w:rPr>
          <w:rStyle w:val="Funotenzeichen"/>
        </w:rPr>
        <w:footnoteRef/>
      </w:r>
      <w:r>
        <w:t xml:space="preserve"> v. Weizsäcker V: </w:t>
      </w:r>
    </w:p>
  </w:footnote>
  <w:footnote w:id="31">
    <w:p w14:paraId="603453AB" w14:textId="77777777" w:rsidR="00711D3D" w:rsidRDefault="00711D3D" w:rsidP="00967CA2">
      <w:pPr>
        <w:pStyle w:val="Funotentext"/>
      </w:pPr>
      <w:r>
        <w:rPr>
          <w:rStyle w:val="Funotenzeichen"/>
        </w:rPr>
        <w:footnoteRef/>
      </w:r>
      <w:r>
        <w:t xml:space="preserve"> Plügge H: Anthropologische Beobachtungen bei primär chronischen Arthritikern. Zeitschrift Rheumaforschung 1953;12:231-246; siehe dazu Raspe H: Chronische Polyarthritis. In: Adler R, Herrmann JM, Köhle K et al (Hrsg.): Uexküll Psychosomatische Medizin. München (Urband &amp; Schwarzenberg) 4.1990:815-828</w:t>
      </w:r>
    </w:p>
  </w:footnote>
  <w:footnote w:id="32">
    <w:p w14:paraId="298CE5E9" w14:textId="77777777" w:rsidR="00711D3D" w:rsidRDefault="00711D3D" w:rsidP="00535821">
      <w:pPr>
        <w:pStyle w:val="Funotentext"/>
      </w:pPr>
      <w:r>
        <w:rPr>
          <w:rStyle w:val="Funotenzeichen"/>
        </w:rPr>
        <w:footnoteRef/>
      </w:r>
      <w:r>
        <w:t xml:space="preserve"> Jaspers K: Arzt und Patient. Studium Generale 1953;6:435-443</w:t>
      </w:r>
    </w:p>
  </w:footnote>
  <w:footnote w:id="33">
    <w:p w14:paraId="68D02197" w14:textId="3EC4CEE0" w:rsidR="00711D3D" w:rsidRDefault="00711D3D">
      <w:pPr>
        <w:pStyle w:val="Funotentext"/>
      </w:pPr>
      <w:r>
        <w:rPr>
          <w:rStyle w:val="Funotenzeichen"/>
        </w:rPr>
        <w:footnoteRef/>
      </w:r>
      <w:r>
        <w:t xml:space="preserve"> Martini P: Arzt und Kranker. Studium Generale 1953;6:450-458</w:t>
      </w:r>
    </w:p>
  </w:footnote>
  <w:footnote w:id="34">
    <w:p w14:paraId="44AF4E3E" w14:textId="77777777" w:rsidR="00711D3D" w:rsidRDefault="00711D3D" w:rsidP="00EE054A">
      <w:pPr>
        <w:pStyle w:val="Funotentext"/>
      </w:pPr>
      <w:r>
        <w:rPr>
          <w:rStyle w:val="Funotenzeichen"/>
        </w:rPr>
        <w:footnoteRef/>
      </w:r>
      <w:r>
        <w:t xml:space="preserve"> Schäfer H: Intuition und Wissenschaft in der Medizin. Der Deutsche Apotheker1976;28:438-445, hier S.444</w:t>
      </w:r>
    </w:p>
  </w:footnote>
  <w:footnote w:id="35">
    <w:p w14:paraId="292F2F91" w14:textId="5898FE03" w:rsidR="00711D3D" w:rsidRDefault="00711D3D">
      <w:pPr>
        <w:pStyle w:val="Funotentext"/>
      </w:pPr>
      <w:r>
        <w:rPr>
          <w:rStyle w:val="Funotenzeichen"/>
        </w:rPr>
        <w:footnoteRef/>
      </w:r>
      <w:r>
        <w:t xml:space="preserve"> Frankl VE: Der leidende Mensch. Anthropologische Grundlagen der Psychotherapie. Münschen (Piper) 1990, S. 103 ff.</w:t>
      </w:r>
    </w:p>
  </w:footnote>
  <w:footnote w:id="36">
    <w:p w14:paraId="14597904" w14:textId="34A7DC54" w:rsidR="00711D3D" w:rsidRDefault="00711D3D">
      <w:pPr>
        <w:pStyle w:val="Funotentext"/>
      </w:pPr>
      <w:r>
        <w:rPr>
          <w:rStyle w:val="Funotenzeichen"/>
        </w:rPr>
        <w:footnoteRef/>
      </w:r>
      <w:r>
        <w:t xml:space="preserve"> Engelhardt K: „Patienten-zentrierte“ Medizin. Münchner Medizinische Wochenschrift 1971;113:8</w:t>
      </w:r>
    </w:p>
  </w:footnote>
  <w:footnote w:id="37">
    <w:p w14:paraId="3ADBD6DD" w14:textId="30588E1F" w:rsidR="00711D3D" w:rsidRDefault="00711D3D" w:rsidP="00322BAA">
      <w:pPr>
        <w:pStyle w:val="Funotentext"/>
      </w:pPr>
      <w:r>
        <w:rPr>
          <w:rStyle w:val="Funotenzeichen"/>
        </w:rPr>
        <w:footnoteRef/>
      </w:r>
      <w:r>
        <w:t xml:space="preserve"> Engelhardt K: Der Patient in seiner Krankheit. Stuttgart (Thieme) 1971, hier S. vi; siehe au03-809ch Ders.: „Patienten-zentrierte“ Medizin. Münchner Medizinische Wochenschrift 1971;113:803-809 und Ders.: Patienten-zentrierte Medizin. Stuttgart (Enke) 1978</w:t>
      </w:r>
    </w:p>
  </w:footnote>
  <w:footnote w:id="38">
    <w:p w14:paraId="10195DBE" w14:textId="434A6454" w:rsidR="00CD1FE8" w:rsidRDefault="00CD1FE8" w:rsidP="00CD1FE8">
      <w:pPr>
        <w:pStyle w:val="Funotentext"/>
      </w:pPr>
      <w:r>
        <w:rPr>
          <w:rStyle w:val="Funotenzeichen"/>
        </w:rPr>
        <w:footnoteRef/>
      </w:r>
      <w:r>
        <w:t xml:space="preserve"> Z.B. für Engelhardt K, Tischer G: Das Erlebnisfeld organisch Herzkranker. Münchner Medizinische Wochenschrift 1969;111:2606-2613</w:t>
      </w:r>
    </w:p>
  </w:footnote>
  <w:footnote w:id="39">
    <w:p w14:paraId="1ECEA3C5" w14:textId="77777777" w:rsidR="00711D3D" w:rsidRDefault="00711D3D">
      <w:pPr>
        <w:pStyle w:val="Funotentext"/>
      </w:pPr>
      <w:r>
        <w:rPr>
          <w:rStyle w:val="Funotenzeichen"/>
        </w:rPr>
        <w:footnoteRef/>
      </w:r>
      <w:r>
        <w:t xml:space="preserve"> Hartmann F: Medizin zwischen den Wissenschaften. Medizinische Klinik 1962;57:1268</w:t>
      </w:r>
    </w:p>
  </w:footnote>
  <w:footnote w:id="40">
    <w:p w14:paraId="786D7AFB" w14:textId="77777777" w:rsidR="00711D3D" w:rsidRPr="00C80B8B" w:rsidRDefault="00711D3D">
      <w:pPr>
        <w:pStyle w:val="Funotentext"/>
        <w:rPr>
          <w:lang w:val="en-GB"/>
        </w:rPr>
      </w:pPr>
      <w:r>
        <w:rPr>
          <w:rStyle w:val="Funotenzeichen"/>
        </w:rPr>
        <w:footnoteRef/>
      </w:r>
      <w:r w:rsidRPr="00672100">
        <w:t xml:space="preserve"> Charon R: Narrative medicine. </w:t>
      </w:r>
      <w:r>
        <w:rPr>
          <w:lang w:val="en-GB"/>
        </w:rPr>
        <w:t xml:space="preserve">Honoring the stories of illness. </w:t>
      </w:r>
      <w:r w:rsidRPr="00C80B8B">
        <w:rPr>
          <w:lang w:val="en-GB"/>
        </w:rPr>
        <w:t xml:space="preserve">Oxford (OUP) 2006. </w:t>
      </w:r>
    </w:p>
  </w:footnote>
  <w:footnote w:id="41">
    <w:p w14:paraId="1B13D4CA" w14:textId="422B439E" w:rsidR="00711D3D" w:rsidRPr="00BC73D1" w:rsidRDefault="00711D3D">
      <w:pPr>
        <w:pStyle w:val="Funotentext"/>
        <w:rPr>
          <w:lang w:val="en-GB"/>
        </w:rPr>
      </w:pPr>
      <w:r>
        <w:rPr>
          <w:rStyle w:val="Funotenzeichen"/>
        </w:rPr>
        <w:footnoteRef/>
      </w:r>
      <w:r w:rsidR="00BC73D1" w:rsidRPr="00BC73D1">
        <w:rPr>
          <w:lang w:val="en-GB"/>
        </w:rPr>
        <w:t xml:space="preserve"> Greenhalgh T, Hurwitz B (eds.): Narrative based medicine. </w:t>
      </w:r>
      <w:r w:rsidR="00BC73D1">
        <w:rPr>
          <w:lang w:val="en-GB"/>
        </w:rPr>
        <w:t>London (BMJ) 1998</w:t>
      </w:r>
    </w:p>
  </w:footnote>
  <w:footnote w:id="42">
    <w:p w14:paraId="62D7088C" w14:textId="77777777" w:rsidR="00711D3D" w:rsidRDefault="00711D3D" w:rsidP="00FE1CBF">
      <w:pPr>
        <w:pStyle w:val="Funotentext"/>
      </w:pPr>
      <w:r>
        <w:rPr>
          <w:rStyle w:val="Funotenzeichen"/>
        </w:rPr>
        <w:footnoteRef/>
      </w:r>
      <w:r>
        <w:t xml:space="preserve"> </w:t>
      </w:r>
      <w:r w:rsidRPr="007D2513">
        <w:t xml:space="preserve">Lucius-Hoene G: Krankheitserzählungen und die narrative Medizin. </w:t>
      </w:r>
      <w:r>
        <w:t>Rehabilitation 2008;47:90-97, hier S. 90</w:t>
      </w:r>
    </w:p>
  </w:footnote>
  <w:footnote w:id="43">
    <w:p w14:paraId="1EC9D05C" w14:textId="0B1F3D10" w:rsidR="00711D3D" w:rsidRPr="00F455BF" w:rsidRDefault="00711D3D">
      <w:pPr>
        <w:pStyle w:val="Funotentext"/>
      </w:pPr>
      <w:r>
        <w:rPr>
          <w:rStyle w:val="Funotenzeichen"/>
        </w:rPr>
        <w:footnoteRef/>
      </w:r>
      <w:r w:rsidRPr="00F455BF">
        <w:t xml:space="preserve"> Wissenschaftsrat: Empfehlungen zu klinischen Studien. </w:t>
      </w:r>
      <w:r>
        <w:t>Drs. 7301-18. Hannover 19.10.2018</w:t>
      </w:r>
    </w:p>
  </w:footnote>
  <w:footnote w:id="44">
    <w:p w14:paraId="1B55C906" w14:textId="6C4AE4A1" w:rsidR="00E40C6B" w:rsidRPr="00E40C6B" w:rsidRDefault="00E40C6B">
      <w:pPr>
        <w:pStyle w:val="Funotentext"/>
      </w:pPr>
      <w:r>
        <w:rPr>
          <w:rStyle w:val="Funotenzeichen"/>
        </w:rPr>
        <w:footnoteRef/>
      </w:r>
      <w:r w:rsidRPr="00E40C6B">
        <w:rPr>
          <w:lang w:val="en-GB"/>
        </w:rPr>
        <w:t xml:space="preserve"> Medical Professionalism Project: Medical professionalism in the new millennium: a physicians‘ charter. </w:t>
      </w:r>
      <w:r w:rsidRPr="00E40C6B">
        <w:t>Lancet 2002;359:520-522</w:t>
      </w:r>
      <w:r w:rsidR="00032321">
        <w:t xml:space="preserve">, hier in der </w:t>
      </w:r>
      <w:r w:rsidR="00E30275">
        <w:t>8. Selbstverpflichtung, S. 521</w:t>
      </w:r>
    </w:p>
  </w:footnote>
  <w:footnote w:id="45">
    <w:p w14:paraId="7E61A241" w14:textId="338B6E2E" w:rsidR="000D530D" w:rsidRDefault="000D530D">
      <w:pPr>
        <w:pStyle w:val="Funotentext"/>
      </w:pPr>
      <w:r>
        <w:rPr>
          <w:rStyle w:val="Funotenzeichen"/>
        </w:rPr>
        <w:footnoteRef/>
      </w:r>
      <w:r>
        <w:t xml:space="preserve"> Siehe dazu besonders Wieland W: Diagnose. Überlegungen zur Medizintheorie. Berlin (de Gruyter) 1975, S. 1 ff.; ders.: </w:t>
      </w:r>
      <w:r w:rsidR="002A22C8">
        <w:t>Medizin als praktische Wissenschaft – Die Frage nach ihrem Menschenbild. In: Gierke M, Matthiessen PF (Hrsg.): Medizin und Menschenbild. Bad Homburg (VAS) 2015/2006:25-48</w:t>
      </w:r>
    </w:p>
  </w:footnote>
  <w:footnote w:id="46">
    <w:p w14:paraId="42FDFADC" w14:textId="7F6DC6CC" w:rsidR="00E40C6B" w:rsidRDefault="00E40C6B">
      <w:pPr>
        <w:pStyle w:val="Funotentext"/>
      </w:pPr>
      <w:r>
        <w:rPr>
          <w:rStyle w:val="Funotenzeichen"/>
        </w:rPr>
        <w:footnoteRef/>
      </w:r>
      <w:r>
        <w:t xml:space="preserve"> Forschen auch zur Förderung </w:t>
      </w:r>
      <w:r w:rsidR="00FE3CF4">
        <w:t>theoretischen Wissens, etwa durch die Gewinnung und Untersuchung von Biomaterialien, wie sie aus Resektionen anfal</w:t>
      </w:r>
      <w:r w:rsidR="009057A7">
        <w:t>i</w:t>
      </w:r>
      <w:r w:rsidR="00FE3CF4">
        <w:t xml:space="preserve">len. </w:t>
      </w:r>
    </w:p>
  </w:footnote>
  <w:footnote w:id="47">
    <w:p w14:paraId="32D8ADB7" w14:textId="77777777" w:rsidR="004300FD" w:rsidRDefault="004300FD" w:rsidP="004300FD">
      <w:pPr>
        <w:pStyle w:val="Funotentext"/>
      </w:pPr>
      <w:r>
        <w:rPr>
          <w:rStyle w:val="Funotenzeichen"/>
        </w:rPr>
        <w:footnoteRef/>
      </w:r>
      <w:r>
        <w:t xml:space="preserve"> Hartman F: Die „Frag-Würdigkeit“ der Medizin als Wissenschaft. Medizin in unserer Zeit 1978;2:121-129, hier S. 128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85699"/>
      <w:docPartObj>
        <w:docPartGallery w:val="Page Numbers (Top of Page)"/>
        <w:docPartUnique/>
      </w:docPartObj>
    </w:sdtPr>
    <w:sdtEndPr/>
    <w:sdtContent>
      <w:p w14:paraId="42DD4628" w14:textId="512858B8" w:rsidR="00711D3D" w:rsidRDefault="00711D3D">
        <w:pPr>
          <w:pStyle w:val="Kopfzeile"/>
          <w:jc w:val="center"/>
        </w:pPr>
        <w:r>
          <w:fldChar w:fldCharType="begin"/>
        </w:r>
        <w:r>
          <w:instrText>PAGE   \* MERGEFORMAT</w:instrText>
        </w:r>
        <w:r>
          <w:fldChar w:fldCharType="separate"/>
        </w:r>
        <w:r w:rsidR="00FD002A">
          <w:rPr>
            <w:noProof/>
          </w:rPr>
          <w:t>2</w:t>
        </w:r>
        <w:r>
          <w:fldChar w:fldCharType="end"/>
        </w:r>
      </w:p>
    </w:sdtContent>
  </w:sdt>
  <w:p w14:paraId="3DD932E4" w14:textId="77777777" w:rsidR="00711D3D" w:rsidRDefault="00711D3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546F6"/>
    <w:multiLevelType w:val="hybridMultilevel"/>
    <w:tmpl w:val="2AE05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439E"/>
    <w:multiLevelType w:val="hybridMultilevel"/>
    <w:tmpl w:val="96C20472"/>
    <w:lvl w:ilvl="0" w:tplc="611A7A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65392E"/>
    <w:multiLevelType w:val="hybridMultilevel"/>
    <w:tmpl w:val="ECE48072"/>
    <w:lvl w:ilvl="0" w:tplc="C6D0D6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A73505"/>
    <w:multiLevelType w:val="hybridMultilevel"/>
    <w:tmpl w:val="92C29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EB3DD7"/>
    <w:multiLevelType w:val="hybridMultilevel"/>
    <w:tmpl w:val="F24874E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E643037"/>
    <w:multiLevelType w:val="multilevel"/>
    <w:tmpl w:val="D98C8C9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FA3AC2"/>
    <w:multiLevelType w:val="multilevel"/>
    <w:tmpl w:val="D76A81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D61887"/>
    <w:multiLevelType w:val="hybridMultilevel"/>
    <w:tmpl w:val="622EF4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63F30C0"/>
    <w:multiLevelType w:val="hybridMultilevel"/>
    <w:tmpl w:val="E05AA1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CB8747A"/>
    <w:multiLevelType w:val="hybridMultilevel"/>
    <w:tmpl w:val="62EAFF5C"/>
    <w:lvl w:ilvl="0" w:tplc="1084FAE6">
      <w:start w:val="1"/>
      <w:numFmt w:val="bullet"/>
      <w:lvlText w:val="•"/>
      <w:lvlJc w:val="left"/>
      <w:pPr>
        <w:tabs>
          <w:tab w:val="num" w:pos="720"/>
        </w:tabs>
        <w:ind w:left="720" w:hanging="360"/>
      </w:pPr>
      <w:rPr>
        <w:rFonts w:ascii="Arial" w:hAnsi="Arial" w:hint="default"/>
      </w:rPr>
    </w:lvl>
    <w:lvl w:ilvl="1" w:tplc="EE3C3C96" w:tentative="1">
      <w:start w:val="1"/>
      <w:numFmt w:val="bullet"/>
      <w:lvlText w:val="•"/>
      <w:lvlJc w:val="left"/>
      <w:pPr>
        <w:tabs>
          <w:tab w:val="num" w:pos="1440"/>
        </w:tabs>
        <w:ind w:left="1440" w:hanging="360"/>
      </w:pPr>
      <w:rPr>
        <w:rFonts w:ascii="Arial" w:hAnsi="Arial" w:hint="default"/>
      </w:rPr>
    </w:lvl>
    <w:lvl w:ilvl="2" w:tplc="D8B67AAE" w:tentative="1">
      <w:start w:val="1"/>
      <w:numFmt w:val="bullet"/>
      <w:lvlText w:val="•"/>
      <w:lvlJc w:val="left"/>
      <w:pPr>
        <w:tabs>
          <w:tab w:val="num" w:pos="2160"/>
        </w:tabs>
        <w:ind w:left="2160" w:hanging="360"/>
      </w:pPr>
      <w:rPr>
        <w:rFonts w:ascii="Arial" w:hAnsi="Arial" w:hint="default"/>
      </w:rPr>
    </w:lvl>
    <w:lvl w:ilvl="3" w:tplc="04F80E36" w:tentative="1">
      <w:start w:val="1"/>
      <w:numFmt w:val="bullet"/>
      <w:lvlText w:val="•"/>
      <w:lvlJc w:val="left"/>
      <w:pPr>
        <w:tabs>
          <w:tab w:val="num" w:pos="2880"/>
        </w:tabs>
        <w:ind w:left="2880" w:hanging="360"/>
      </w:pPr>
      <w:rPr>
        <w:rFonts w:ascii="Arial" w:hAnsi="Arial" w:hint="default"/>
      </w:rPr>
    </w:lvl>
    <w:lvl w:ilvl="4" w:tplc="8604B52C" w:tentative="1">
      <w:start w:val="1"/>
      <w:numFmt w:val="bullet"/>
      <w:lvlText w:val="•"/>
      <w:lvlJc w:val="left"/>
      <w:pPr>
        <w:tabs>
          <w:tab w:val="num" w:pos="3600"/>
        </w:tabs>
        <w:ind w:left="3600" w:hanging="360"/>
      </w:pPr>
      <w:rPr>
        <w:rFonts w:ascii="Arial" w:hAnsi="Arial" w:hint="default"/>
      </w:rPr>
    </w:lvl>
    <w:lvl w:ilvl="5" w:tplc="0874B310" w:tentative="1">
      <w:start w:val="1"/>
      <w:numFmt w:val="bullet"/>
      <w:lvlText w:val="•"/>
      <w:lvlJc w:val="left"/>
      <w:pPr>
        <w:tabs>
          <w:tab w:val="num" w:pos="4320"/>
        </w:tabs>
        <w:ind w:left="4320" w:hanging="360"/>
      </w:pPr>
      <w:rPr>
        <w:rFonts w:ascii="Arial" w:hAnsi="Arial" w:hint="default"/>
      </w:rPr>
    </w:lvl>
    <w:lvl w:ilvl="6" w:tplc="DD023B8E" w:tentative="1">
      <w:start w:val="1"/>
      <w:numFmt w:val="bullet"/>
      <w:lvlText w:val="•"/>
      <w:lvlJc w:val="left"/>
      <w:pPr>
        <w:tabs>
          <w:tab w:val="num" w:pos="5040"/>
        </w:tabs>
        <w:ind w:left="5040" w:hanging="360"/>
      </w:pPr>
      <w:rPr>
        <w:rFonts w:ascii="Arial" w:hAnsi="Arial" w:hint="default"/>
      </w:rPr>
    </w:lvl>
    <w:lvl w:ilvl="7" w:tplc="375AF88C" w:tentative="1">
      <w:start w:val="1"/>
      <w:numFmt w:val="bullet"/>
      <w:lvlText w:val="•"/>
      <w:lvlJc w:val="left"/>
      <w:pPr>
        <w:tabs>
          <w:tab w:val="num" w:pos="5760"/>
        </w:tabs>
        <w:ind w:left="5760" w:hanging="360"/>
      </w:pPr>
      <w:rPr>
        <w:rFonts w:ascii="Arial" w:hAnsi="Arial" w:hint="default"/>
      </w:rPr>
    </w:lvl>
    <w:lvl w:ilvl="8" w:tplc="C33EB0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F03645"/>
    <w:multiLevelType w:val="multilevel"/>
    <w:tmpl w:val="6302D5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A426C8"/>
    <w:multiLevelType w:val="multilevel"/>
    <w:tmpl w:val="FFBEA3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607DA7"/>
    <w:multiLevelType w:val="hybridMultilevel"/>
    <w:tmpl w:val="ECE48072"/>
    <w:lvl w:ilvl="0" w:tplc="C6D0D6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4F35993"/>
    <w:multiLevelType w:val="hybridMultilevel"/>
    <w:tmpl w:val="9ADC701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C3855AC"/>
    <w:multiLevelType w:val="multilevel"/>
    <w:tmpl w:val="D494EF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7"/>
  </w:num>
  <w:num w:numId="4">
    <w:abstractNumId w:val="11"/>
  </w:num>
  <w:num w:numId="5">
    <w:abstractNumId w:val="6"/>
  </w:num>
  <w:num w:numId="6">
    <w:abstractNumId w:val="14"/>
  </w:num>
  <w:num w:numId="7">
    <w:abstractNumId w:val="5"/>
  </w:num>
  <w:num w:numId="8">
    <w:abstractNumId w:val="10"/>
  </w:num>
  <w:num w:numId="9">
    <w:abstractNumId w:val="4"/>
  </w:num>
  <w:num w:numId="10">
    <w:abstractNumId w:val="8"/>
  </w:num>
  <w:num w:numId="11">
    <w:abstractNumId w:val="12"/>
  </w:num>
  <w:num w:numId="12">
    <w:abstractNumId w:val="1"/>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D6"/>
    <w:rsid w:val="000037E6"/>
    <w:rsid w:val="000061BC"/>
    <w:rsid w:val="00010C13"/>
    <w:rsid w:val="00011321"/>
    <w:rsid w:val="000141B4"/>
    <w:rsid w:val="00014288"/>
    <w:rsid w:val="00021694"/>
    <w:rsid w:val="00024BAE"/>
    <w:rsid w:val="000271EA"/>
    <w:rsid w:val="00032321"/>
    <w:rsid w:val="00035EA6"/>
    <w:rsid w:val="00037926"/>
    <w:rsid w:val="00041B0B"/>
    <w:rsid w:val="00041B0D"/>
    <w:rsid w:val="00041EF8"/>
    <w:rsid w:val="000429E6"/>
    <w:rsid w:val="00057037"/>
    <w:rsid w:val="00057588"/>
    <w:rsid w:val="00062AA7"/>
    <w:rsid w:val="00065554"/>
    <w:rsid w:val="0006746C"/>
    <w:rsid w:val="00073588"/>
    <w:rsid w:val="0007593D"/>
    <w:rsid w:val="00091181"/>
    <w:rsid w:val="000A6412"/>
    <w:rsid w:val="000A723D"/>
    <w:rsid w:val="000B0693"/>
    <w:rsid w:val="000B200C"/>
    <w:rsid w:val="000B5E19"/>
    <w:rsid w:val="000C137D"/>
    <w:rsid w:val="000C5C7F"/>
    <w:rsid w:val="000C6FEB"/>
    <w:rsid w:val="000D530D"/>
    <w:rsid w:val="000D6290"/>
    <w:rsid w:val="000D632F"/>
    <w:rsid w:val="000D7142"/>
    <w:rsid w:val="000E36F8"/>
    <w:rsid w:val="000E378A"/>
    <w:rsid w:val="000E5714"/>
    <w:rsid w:val="000E6A8D"/>
    <w:rsid w:val="000E6EA7"/>
    <w:rsid w:val="000E7E11"/>
    <w:rsid w:val="000F3BF2"/>
    <w:rsid w:val="000F5A3D"/>
    <w:rsid w:val="000F618B"/>
    <w:rsid w:val="000F6D8C"/>
    <w:rsid w:val="00100301"/>
    <w:rsid w:val="001021B9"/>
    <w:rsid w:val="001024DA"/>
    <w:rsid w:val="00110CA5"/>
    <w:rsid w:val="00111395"/>
    <w:rsid w:val="00113757"/>
    <w:rsid w:val="0011414F"/>
    <w:rsid w:val="00114C1B"/>
    <w:rsid w:val="00120039"/>
    <w:rsid w:val="00122785"/>
    <w:rsid w:val="00130FD1"/>
    <w:rsid w:val="00133DA0"/>
    <w:rsid w:val="001354CB"/>
    <w:rsid w:val="00137923"/>
    <w:rsid w:val="00141F22"/>
    <w:rsid w:val="00142F57"/>
    <w:rsid w:val="00146E1E"/>
    <w:rsid w:val="00147A43"/>
    <w:rsid w:val="00154D8C"/>
    <w:rsid w:val="00157E84"/>
    <w:rsid w:val="00162EEF"/>
    <w:rsid w:val="001640AE"/>
    <w:rsid w:val="0016445B"/>
    <w:rsid w:val="0017348E"/>
    <w:rsid w:val="00175AB9"/>
    <w:rsid w:val="00180B23"/>
    <w:rsid w:val="001815FA"/>
    <w:rsid w:val="00185473"/>
    <w:rsid w:val="001877EA"/>
    <w:rsid w:val="00192161"/>
    <w:rsid w:val="001955B8"/>
    <w:rsid w:val="00195F61"/>
    <w:rsid w:val="001A3207"/>
    <w:rsid w:val="001A3834"/>
    <w:rsid w:val="001A43E7"/>
    <w:rsid w:val="001B525F"/>
    <w:rsid w:val="001B5841"/>
    <w:rsid w:val="001C03F9"/>
    <w:rsid w:val="001C1117"/>
    <w:rsid w:val="001C1671"/>
    <w:rsid w:val="001C2D44"/>
    <w:rsid w:val="001C43DE"/>
    <w:rsid w:val="001C4490"/>
    <w:rsid w:val="001C60B6"/>
    <w:rsid w:val="001D422A"/>
    <w:rsid w:val="001D5AE6"/>
    <w:rsid w:val="001E0DCF"/>
    <w:rsid w:val="001E1BA9"/>
    <w:rsid w:val="001E2B6F"/>
    <w:rsid w:val="001E2E5E"/>
    <w:rsid w:val="001E3B47"/>
    <w:rsid w:val="001E71F8"/>
    <w:rsid w:val="001E749E"/>
    <w:rsid w:val="001F23CC"/>
    <w:rsid w:val="001F2443"/>
    <w:rsid w:val="001F258D"/>
    <w:rsid w:val="001F2949"/>
    <w:rsid w:val="001F2AC7"/>
    <w:rsid w:val="001F36D7"/>
    <w:rsid w:val="001F4302"/>
    <w:rsid w:val="001F5F04"/>
    <w:rsid w:val="001F7C8A"/>
    <w:rsid w:val="001F7DA3"/>
    <w:rsid w:val="00204AC1"/>
    <w:rsid w:val="002079FE"/>
    <w:rsid w:val="00211AC9"/>
    <w:rsid w:val="002177BB"/>
    <w:rsid w:val="002239DE"/>
    <w:rsid w:val="00226CB5"/>
    <w:rsid w:val="00227586"/>
    <w:rsid w:val="0022763F"/>
    <w:rsid w:val="00230BA6"/>
    <w:rsid w:val="00232BC1"/>
    <w:rsid w:val="00232CB0"/>
    <w:rsid w:val="0024395B"/>
    <w:rsid w:val="00245875"/>
    <w:rsid w:val="00253DFE"/>
    <w:rsid w:val="0025568A"/>
    <w:rsid w:val="002560FE"/>
    <w:rsid w:val="00256CB4"/>
    <w:rsid w:val="00261EE4"/>
    <w:rsid w:val="00265D7D"/>
    <w:rsid w:val="0027122C"/>
    <w:rsid w:val="002729F2"/>
    <w:rsid w:val="00272CF0"/>
    <w:rsid w:val="00277579"/>
    <w:rsid w:val="002809AB"/>
    <w:rsid w:val="002811E0"/>
    <w:rsid w:val="002812C7"/>
    <w:rsid w:val="00292713"/>
    <w:rsid w:val="002942D3"/>
    <w:rsid w:val="00294DE7"/>
    <w:rsid w:val="00296AE1"/>
    <w:rsid w:val="002A22C8"/>
    <w:rsid w:val="002A31DB"/>
    <w:rsid w:val="002A5124"/>
    <w:rsid w:val="002A5217"/>
    <w:rsid w:val="002A73D6"/>
    <w:rsid w:val="002B0EBA"/>
    <w:rsid w:val="002B1FE5"/>
    <w:rsid w:val="002B21B1"/>
    <w:rsid w:val="002B3BD0"/>
    <w:rsid w:val="002B4411"/>
    <w:rsid w:val="002B4C0E"/>
    <w:rsid w:val="002B67A9"/>
    <w:rsid w:val="002B76DB"/>
    <w:rsid w:val="002D0B6F"/>
    <w:rsid w:val="002D2079"/>
    <w:rsid w:val="002E6BA8"/>
    <w:rsid w:val="002E79F3"/>
    <w:rsid w:val="0030107A"/>
    <w:rsid w:val="00302E08"/>
    <w:rsid w:val="00307EE1"/>
    <w:rsid w:val="003107BA"/>
    <w:rsid w:val="00322BAA"/>
    <w:rsid w:val="00341CDE"/>
    <w:rsid w:val="00344706"/>
    <w:rsid w:val="003458BB"/>
    <w:rsid w:val="00346028"/>
    <w:rsid w:val="00347FD6"/>
    <w:rsid w:val="003503DA"/>
    <w:rsid w:val="0035155A"/>
    <w:rsid w:val="00354896"/>
    <w:rsid w:val="00355F06"/>
    <w:rsid w:val="00356577"/>
    <w:rsid w:val="0036108A"/>
    <w:rsid w:val="00376234"/>
    <w:rsid w:val="003764A4"/>
    <w:rsid w:val="00377431"/>
    <w:rsid w:val="003945A4"/>
    <w:rsid w:val="0039604B"/>
    <w:rsid w:val="003A7285"/>
    <w:rsid w:val="003B1FD6"/>
    <w:rsid w:val="003B2911"/>
    <w:rsid w:val="003B3E62"/>
    <w:rsid w:val="003C14BF"/>
    <w:rsid w:val="003C3782"/>
    <w:rsid w:val="003C678F"/>
    <w:rsid w:val="003C6811"/>
    <w:rsid w:val="003D3265"/>
    <w:rsid w:val="003D3633"/>
    <w:rsid w:val="003D59AE"/>
    <w:rsid w:val="003E07CE"/>
    <w:rsid w:val="003E3075"/>
    <w:rsid w:val="003E4075"/>
    <w:rsid w:val="003E40D9"/>
    <w:rsid w:val="003F16FD"/>
    <w:rsid w:val="00400244"/>
    <w:rsid w:val="00406227"/>
    <w:rsid w:val="00411433"/>
    <w:rsid w:val="00416DDB"/>
    <w:rsid w:val="004241F7"/>
    <w:rsid w:val="00426277"/>
    <w:rsid w:val="00427227"/>
    <w:rsid w:val="004300FD"/>
    <w:rsid w:val="00431A21"/>
    <w:rsid w:val="0043432E"/>
    <w:rsid w:val="00436249"/>
    <w:rsid w:val="00444E2B"/>
    <w:rsid w:val="004628F2"/>
    <w:rsid w:val="004667D4"/>
    <w:rsid w:val="00471CA8"/>
    <w:rsid w:val="00473D0F"/>
    <w:rsid w:val="00475E70"/>
    <w:rsid w:val="00475EEA"/>
    <w:rsid w:val="004777F3"/>
    <w:rsid w:val="00477C06"/>
    <w:rsid w:val="0048160B"/>
    <w:rsid w:val="0048179B"/>
    <w:rsid w:val="00483597"/>
    <w:rsid w:val="0048669C"/>
    <w:rsid w:val="00486B76"/>
    <w:rsid w:val="004871F3"/>
    <w:rsid w:val="0049071F"/>
    <w:rsid w:val="00492D59"/>
    <w:rsid w:val="004973D6"/>
    <w:rsid w:val="004A06BC"/>
    <w:rsid w:val="004A3F4D"/>
    <w:rsid w:val="004A7EBB"/>
    <w:rsid w:val="004B374F"/>
    <w:rsid w:val="004B6929"/>
    <w:rsid w:val="004C54AA"/>
    <w:rsid w:val="004E225A"/>
    <w:rsid w:val="004E31D2"/>
    <w:rsid w:val="004E3EED"/>
    <w:rsid w:val="004F4AF8"/>
    <w:rsid w:val="004F4C21"/>
    <w:rsid w:val="00511395"/>
    <w:rsid w:val="005210BD"/>
    <w:rsid w:val="005225B5"/>
    <w:rsid w:val="00523F33"/>
    <w:rsid w:val="0052710F"/>
    <w:rsid w:val="005326FA"/>
    <w:rsid w:val="005341A3"/>
    <w:rsid w:val="00535821"/>
    <w:rsid w:val="005362CD"/>
    <w:rsid w:val="005371A0"/>
    <w:rsid w:val="00541D6F"/>
    <w:rsid w:val="00542054"/>
    <w:rsid w:val="00546D88"/>
    <w:rsid w:val="00551E36"/>
    <w:rsid w:val="00551F61"/>
    <w:rsid w:val="00554BC4"/>
    <w:rsid w:val="005569FD"/>
    <w:rsid w:val="00565083"/>
    <w:rsid w:val="00565DF8"/>
    <w:rsid w:val="005722B7"/>
    <w:rsid w:val="005734A7"/>
    <w:rsid w:val="005736C6"/>
    <w:rsid w:val="0058398A"/>
    <w:rsid w:val="00584525"/>
    <w:rsid w:val="00584F1E"/>
    <w:rsid w:val="00585C5D"/>
    <w:rsid w:val="00587275"/>
    <w:rsid w:val="00592878"/>
    <w:rsid w:val="005942A1"/>
    <w:rsid w:val="005A0752"/>
    <w:rsid w:val="005A1B78"/>
    <w:rsid w:val="005A2AEB"/>
    <w:rsid w:val="005A44C8"/>
    <w:rsid w:val="005A541C"/>
    <w:rsid w:val="005A65F1"/>
    <w:rsid w:val="005B2BA5"/>
    <w:rsid w:val="005B5F13"/>
    <w:rsid w:val="005C0397"/>
    <w:rsid w:val="005C1D9B"/>
    <w:rsid w:val="005C3302"/>
    <w:rsid w:val="005C6EF5"/>
    <w:rsid w:val="005E1D99"/>
    <w:rsid w:val="005E3608"/>
    <w:rsid w:val="005E4421"/>
    <w:rsid w:val="005E4C37"/>
    <w:rsid w:val="005E67E8"/>
    <w:rsid w:val="005F1F58"/>
    <w:rsid w:val="005F3EEA"/>
    <w:rsid w:val="00603FFB"/>
    <w:rsid w:val="00605B1A"/>
    <w:rsid w:val="00621250"/>
    <w:rsid w:val="00623989"/>
    <w:rsid w:val="0064586C"/>
    <w:rsid w:val="006468AA"/>
    <w:rsid w:val="0066650C"/>
    <w:rsid w:val="00666C11"/>
    <w:rsid w:val="00672100"/>
    <w:rsid w:val="00672AD6"/>
    <w:rsid w:val="00674C50"/>
    <w:rsid w:val="006765C4"/>
    <w:rsid w:val="00680692"/>
    <w:rsid w:val="00682FD1"/>
    <w:rsid w:val="00691450"/>
    <w:rsid w:val="006A20EF"/>
    <w:rsid w:val="006B0215"/>
    <w:rsid w:val="006B2398"/>
    <w:rsid w:val="006B5185"/>
    <w:rsid w:val="006C0767"/>
    <w:rsid w:val="006C3948"/>
    <w:rsid w:val="006C42E1"/>
    <w:rsid w:val="006C6F15"/>
    <w:rsid w:val="006D6698"/>
    <w:rsid w:val="006E42ED"/>
    <w:rsid w:val="006E45B8"/>
    <w:rsid w:val="006E61D7"/>
    <w:rsid w:val="006E6DF2"/>
    <w:rsid w:val="006E711C"/>
    <w:rsid w:val="006E7550"/>
    <w:rsid w:val="006F01F1"/>
    <w:rsid w:val="007008A9"/>
    <w:rsid w:val="00702873"/>
    <w:rsid w:val="007050AF"/>
    <w:rsid w:val="00711D3D"/>
    <w:rsid w:val="0071298E"/>
    <w:rsid w:val="00722DCD"/>
    <w:rsid w:val="00724539"/>
    <w:rsid w:val="00726A30"/>
    <w:rsid w:val="00726B66"/>
    <w:rsid w:val="0072798B"/>
    <w:rsid w:val="0073660A"/>
    <w:rsid w:val="00741C5D"/>
    <w:rsid w:val="00743B02"/>
    <w:rsid w:val="00751FE6"/>
    <w:rsid w:val="007528AF"/>
    <w:rsid w:val="0075343E"/>
    <w:rsid w:val="00754A7E"/>
    <w:rsid w:val="00757832"/>
    <w:rsid w:val="00761958"/>
    <w:rsid w:val="00763A21"/>
    <w:rsid w:val="007717CB"/>
    <w:rsid w:val="007957BB"/>
    <w:rsid w:val="007A237D"/>
    <w:rsid w:val="007A433C"/>
    <w:rsid w:val="007B03E4"/>
    <w:rsid w:val="007B227B"/>
    <w:rsid w:val="007B331F"/>
    <w:rsid w:val="007B781D"/>
    <w:rsid w:val="007C66F5"/>
    <w:rsid w:val="007D086B"/>
    <w:rsid w:val="007D2513"/>
    <w:rsid w:val="007D6178"/>
    <w:rsid w:val="007E5692"/>
    <w:rsid w:val="007F3945"/>
    <w:rsid w:val="008018B7"/>
    <w:rsid w:val="00804655"/>
    <w:rsid w:val="00805176"/>
    <w:rsid w:val="0080729D"/>
    <w:rsid w:val="00825163"/>
    <w:rsid w:val="00827A37"/>
    <w:rsid w:val="00837331"/>
    <w:rsid w:val="00841003"/>
    <w:rsid w:val="008430D0"/>
    <w:rsid w:val="00844ECD"/>
    <w:rsid w:val="00846094"/>
    <w:rsid w:val="00853CCA"/>
    <w:rsid w:val="00854309"/>
    <w:rsid w:val="008569D4"/>
    <w:rsid w:val="00861CA6"/>
    <w:rsid w:val="00874493"/>
    <w:rsid w:val="00876AAB"/>
    <w:rsid w:val="008773E0"/>
    <w:rsid w:val="008808EC"/>
    <w:rsid w:val="00881676"/>
    <w:rsid w:val="008849F4"/>
    <w:rsid w:val="00892ACE"/>
    <w:rsid w:val="008950D8"/>
    <w:rsid w:val="00895FA1"/>
    <w:rsid w:val="008A6E46"/>
    <w:rsid w:val="008A77AE"/>
    <w:rsid w:val="008A78D1"/>
    <w:rsid w:val="008B0D34"/>
    <w:rsid w:val="008B556B"/>
    <w:rsid w:val="008C04C2"/>
    <w:rsid w:val="008C2994"/>
    <w:rsid w:val="008C2EF3"/>
    <w:rsid w:val="008D40A5"/>
    <w:rsid w:val="008D58D6"/>
    <w:rsid w:val="008D638A"/>
    <w:rsid w:val="008E0DD1"/>
    <w:rsid w:val="008E515D"/>
    <w:rsid w:val="008F1405"/>
    <w:rsid w:val="008F3531"/>
    <w:rsid w:val="008F5C69"/>
    <w:rsid w:val="00901E01"/>
    <w:rsid w:val="0090461A"/>
    <w:rsid w:val="0090494F"/>
    <w:rsid w:val="009057A7"/>
    <w:rsid w:val="00910DB9"/>
    <w:rsid w:val="00915AB1"/>
    <w:rsid w:val="00916DBA"/>
    <w:rsid w:val="00922784"/>
    <w:rsid w:val="00925788"/>
    <w:rsid w:val="0093106D"/>
    <w:rsid w:val="00932042"/>
    <w:rsid w:val="009466F6"/>
    <w:rsid w:val="00956658"/>
    <w:rsid w:val="009678F7"/>
    <w:rsid w:val="00967CA2"/>
    <w:rsid w:val="0097681C"/>
    <w:rsid w:val="00982107"/>
    <w:rsid w:val="00997B55"/>
    <w:rsid w:val="009A0754"/>
    <w:rsid w:val="009A2D5B"/>
    <w:rsid w:val="009A327E"/>
    <w:rsid w:val="009A4B6C"/>
    <w:rsid w:val="009A78D7"/>
    <w:rsid w:val="009A7EB6"/>
    <w:rsid w:val="009B224E"/>
    <w:rsid w:val="009B41F0"/>
    <w:rsid w:val="009B5526"/>
    <w:rsid w:val="009B71A1"/>
    <w:rsid w:val="009C354B"/>
    <w:rsid w:val="009C4803"/>
    <w:rsid w:val="009C644D"/>
    <w:rsid w:val="009E0953"/>
    <w:rsid w:val="009E28E7"/>
    <w:rsid w:val="009F2E66"/>
    <w:rsid w:val="009F3DC2"/>
    <w:rsid w:val="009F6D2D"/>
    <w:rsid w:val="00A027AF"/>
    <w:rsid w:val="00A046F3"/>
    <w:rsid w:val="00A1195B"/>
    <w:rsid w:val="00A14F04"/>
    <w:rsid w:val="00A217D1"/>
    <w:rsid w:val="00A22A1B"/>
    <w:rsid w:val="00A22D59"/>
    <w:rsid w:val="00A267D9"/>
    <w:rsid w:val="00A27B85"/>
    <w:rsid w:val="00A32292"/>
    <w:rsid w:val="00A33800"/>
    <w:rsid w:val="00A34FEA"/>
    <w:rsid w:val="00A36408"/>
    <w:rsid w:val="00A37B7C"/>
    <w:rsid w:val="00A403AA"/>
    <w:rsid w:val="00A4238B"/>
    <w:rsid w:val="00A4755B"/>
    <w:rsid w:val="00A506FC"/>
    <w:rsid w:val="00A53A50"/>
    <w:rsid w:val="00A5484E"/>
    <w:rsid w:val="00A6033C"/>
    <w:rsid w:val="00A63C8A"/>
    <w:rsid w:val="00A6542C"/>
    <w:rsid w:val="00A65DFC"/>
    <w:rsid w:val="00A7196A"/>
    <w:rsid w:val="00A725CE"/>
    <w:rsid w:val="00A774AA"/>
    <w:rsid w:val="00A82773"/>
    <w:rsid w:val="00AA0DFC"/>
    <w:rsid w:val="00AA71F2"/>
    <w:rsid w:val="00AB220C"/>
    <w:rsid w:val="00AB3084"/>
    <w:rsid w:val="00AC1361"/>
    <w:rsid w:val="00AC4D76"/>
    <w:rsid w:val="00AD3FD6"/>
    <w:rsid w:val="00AD448A"/>
    <w:rsid w:val="00AD7F8F"/>
    <w:rsid w:val="00AE135D"/>
    <w:rsid w:val="00AE1F63"/>
    <w:rsid w:val="00AE5B7A"/>
    <w:rsid w:val="00AF0E8E"/>
    <w:rsid w:val="00AF2F97"/>
    <w:rsid w:val="00AF6F42"/>
    <w:rsid w:val="00B11960"/>
    <w:rsid w:val="00B12952"/>
    <w:rsid w:val="00B15548"/>
    <w:rsid w:val="00B15DAD"/>
    <w:rsid w:val="00B177F1"/>
    <w:rsid w:val="00B20363"/>
    <w:rsid w:val="00B20DD3"/>
    <w:rsid w:val="00B21A51"/>
    <w:rsid w:val="00B22C64"/>
    <w:rsid w:val="00B22E16"/>
    <w:rsid w:val="00B238C8"/>
    <w:rsid w:val="00B24843"/>
    <w:rsid w:val="00B310EE"/>
    <w:rsid w:val="00B3166E"/>
    <w:rsid w:val="00B3781C"/>
    <w:rsid w:val="00B41BBF"/>
    <w:rsid w:val="00B52DEE"/>
    <w:rsid w:val="00B57E4D"/>
    <w:rsid w:val="00B61234"/>
    <w:rsid w:val="00B70DBC"/>
    <w:rsid w:val="00B7444F"/>
    <w:rsid w:val="00B750A1"/>
    <w:rsid w:val="00B77A86"/>
    <w:rsid w:val="00B808AD"/>
    <w:rsid w:val="00B8249D"/>
    <w:rsid w:val="00B864C6"/>
    <w:rsid w:val="00B877A9"/>
    <w:rsid w:val="00B9029A"/>
    <w:rsid w:val="00B94CD5"/>
    <w:rsid w:val="00BA27C0"/>
    <w:rsid w:val="00BA2D7E"/>
    <w:rsid w:val="00BA7280"/>
    <w:rsid w:val="00BB3B18"/>
    <w:rsid w:val="00BB51BC"/>
    <w:rsid w:val="00BB6E70"/>
    <w:rsid w:val="00BC4C89"/>
    <w:rsid w:val="00BC705E"/>
    <w:rsid w:val="00BC73D1"/>
    <w:rsid w:val="00BD45F6"/>
    <w:rsid w:val="00BD77CA"/>
    <w:rsid w:val="00BF0160"/>
    <w:rsid w:val="00BF2C35"/>
    <w:rsid w:val="00C0064E"/>
    <w:rsid w:val="00C054A6"/>
    <w:rsid w:val="00C07A16"/>
    <w:rsid w:val="00C12C2F"/>
    <w:rsid w:val="00C13E27"/>
    <w:rsid w:val="00C141C8"/>
    <w:rsid w:val="00C17AEF"/>
    <w:rsid w:val="00C17F8E"/>
    <w:rsid w:val="00C32F6C"/>
    <w:rsid w:val="00C3422F"/>
    <w:rsid w:val="00C36509"/>
    <w:rsid w:val="00C4558E"/>
    <w:rsid w:val="00C54D56"/>
    <w:rsid w:val="00C57A92"/>
    <w:rsid w:val="00C63175"/>
    <w:rsid w:val="00C648B3"/>
    <w:rsid w:val="00C8026B"/>
    <w:rsid w:val="00C80B8B"/>
    <w:rsid w:val="00C81EB4"/>
    <w:rsid w:val="00C87C57"/>
    <w:rsid w:val="00C92D18"/>
    <w:rsid w:val="00C957DF"/>
    <w:rsid w:val="00CA4CC3"/>
    <w:rsid w:val="00CB003F"/>
    <w:rsid w:val="00CB32E8"/>
    <w:rsid w:val="00CB399B"/>
    <w:rsid w:val="00CC1436"/>
    <w:rsid w:val="00CC4DA4"/>
    <w:rsid w:val="00CC6854"/>
    <w:rsid w:val="00CD0357"/>
    <w:rsid w:val="00CD1FE8"/>
    <w:rsid w:val="00CD490F"/>
    <w:rsid w:val="00CD631B"/>
    <w:rsid w:val="00CD6710"/>
    <w:rsid w:val="00CE66C0"/>
    <w:rsid w:val="00CF0ADB"/>
    <w:rsid w:val="00CF133A"/>
    <w:rsid w:val="00CF345E"/>
    <w:rsid w:val="00CF7D9E"/>
    <w:rsid w:val="00D02782"/>
    <w:rsid w:val="00D034C5"/>
    <w:rsid w:val="00D11012"/>
    <w:rsid w:val="00D17FCD"/>
    <w:rsid w:val="00D23C36"/>
    <w:rsid w:val="00D25E59"/>
    <w:rsid w:val="00D30427"/>
    <w:rsid w:val="00D50F95"/>
    <w:rsid w:val="00D6128B"/>
    <w:rsid w:val="00D61305"/>
    <w:rsid w:val="00D62393"/>
    <w:rsid w:val="00D62698"/>
    <w:rsid w:val="00D62E4D"/>
    <w:rsid w:val="00D65615"/>
    <w:rsid w:val="00D66F93"/>
    <w:rsid w:val="00D67615"/>
    <w:rsid w:val="00D737D1"/>
    <w:rsid w:val="00D73EB4"/>
    <w:rsid w:val="00D76933"/>
    <w:rsid w:val="00D80F87"/>
    <w:rsid w:val="00D81708"/>
    <w:rsid w:val="00D84E19"/>
    <w:rsid w:val="00D95138"/>
    <w:rsid w:val="00D95660"/>
    <w:rsid w:val="00D96B84"/>
    <w:rsid w:val="00DA23D6"/>
    <w:rsid w:val="00DA2DF7"/>
    <w:rsid w:val="00DA624C"/>
    <w:rsid w:val="00DA6F03"/>
    <w:rsid w:val="00DA7977"/>
    <w:rsid w:val="00DB05EC"/>
    <w:rsid w:val="00DB7497"/>
    <w:rsid w:val="00DC080D"/>
    <w:rsid w:val="00DC1359"/>
    <w:rsid w:val="00DC350F"/>
    <w:rsid w:val="00DC7DB9"/>
    <w:rsid w:val="00DD1754"/>
    <w:rsid w:val="00DD2CD6"/>
    <w:rsid w:val="00DD3482"/>
    <w:rsid w:val="00DD622C"/>
    <w:rsid w:val="00DE4178"/>
    <w:rsid w:val="00DE4E55"/>
    <w:rsid w:val="00DE79DF"/>
    <w:rsid w:val="00DF215D"/>
    <w:rsid w:val="00DF4A46"/>
    <w:rsid w:val="00DF5881"/>
    <w:rsid w:val="00DF6542"/>
    <w:rsid w:val="00DF68D4"/>
    <w:rsid w:val="00DF6FDC"/>
    <w:rsid w:val="00E0285D"/>
    <w:rsid w:val="00E044C5"/>
    <w:rsid w:val="00E13692"/>
    <w:rsid w:val="00E142B1"/>
    <w:rsid w:val="00E220C1"/>
    <w:rsid w:val="00E30275"/>
    <w:rsid w:val="00E3204C"/>
    <w:rsid w:val="00E404A0"/>
    <w:rsid w:val="00E40C6B"/>
    <w:rsid w:val="00E42F36"/>
    <w:rsid w:val="00E4615A"/>
    <w:rsid w:val="00E470B5"/>
    <w:rsid w:val="00E50199"/>
    <w:rsid w:val="00E572E4"/>
    <w:rsid w:val="00E57BE5"/>
    <w:rsid w:val="00E67006"/>
    <w:rsid w:val="00E71809"/>
    <w:rsid w:val="00E80D44"/>
    <w:rsid w:val="00E84903"/>
    <w:rsid w:val="00E92E86"/>
    <w:rsid w:val="00E962F3"/>
    <w:rsid w:val="00EA6DA8"/>
    <w:rsid w:val="00EB0A26"/>
    <w:rsid w:val="00EC68F9"/>
    <w:rsid w:val="00ED0C78"/>
    <w:rsid w:val="00ED24AD"/>
    <w:rsid w:val="00ED31D3"/>
    <w:rsid w:val="00ED44A0"/>
    <w:rsid w:val="00ED6E2C"/>
    <w:rsid w:val="00EE054A"/>
    <w:rsid w:val="00EE69F5"/>
    <w:rsid w:val="00EF012E"/>
    <w:rsid w:val="00EF01D5"/>
    <w:rsid w:val="00F01CA6"/>
    <w:rsid w:val="00F02BE4"/>
    <w:rsid w:val="00F034E4"/>
    <w:rsid w:val="00F0366B"/>
    <w:rsid w:val="00F10517"/>
    <w:rsid w:val="00F1372A"/>
    <w:rsid w:val="00F16F08"/>
    <w:rsid w:val="00F219E2"/>
    <w:rsid w:val="00F21F20"/>
    <w:rsid w:val="00F2359F"/>
    <w:rsid w:val="00F23EC7"/>
    <w:rsid w:val="00F244D0"/>
    <w:rsid w:val="00F3004B"/>
    <w:rsid w:val="00F31441"/>
    <w:rsid w:val="00F3162D"/>
    <w:rsid w:val="00F31910"/>
    <w:rsid w:val="00F31D05"/>
    <w:rsid w:val="00F3416B"/>
    <w:rsid w:val="00F3628C"/>
    <w:rsid w:val="00F3751D"/>
    <w:rsid w:val="00F455BF"/>
    <w:rsid w:val="00F50057"/>
    <w:rsid w:val="00F5169D"/>
    <w:rsid w:val="00F6790B"/>
    <w:rsid w:val="00F703FB"/>
    <w:rsid w:val="00F74B1E"/>
    <w:rsid w:val="00F74F63"/>
    <w:rsid w:val="00F75739"/>
    <w:rsid w:val="00F77225"/>
    <w:rsid w:val="00F902B1"/>
    <w:rsid w:val="00F904D7"/>
    <w:rsid w:val="00F9178A"/>
    <w:rsid w:val="00F974EA"/>
    <w:rsid w:val="00FA60FC"/>
    <w:rsid w:val="00FA619A"/>
    <w:rsid w:val="00FB789D"/>
    <w:rsid w:val="00FB7D04"/>
    <w:rsid w:val="00FB7F70"/>
    <w:rsid w:val="00FC78F4"/>
    <w:rsid w:val="00FC7F19"/>
    <w:rsid w:val="00FD002A"/>
    <w:rsid w:val="00FD0547"/>
    <w:rsid w:val="00FD329D"/>
    <w:rsid w:val="00FD38FC"/>
    <w:rsid w:val="00FE1CBF"/>
    <w:rsid w:val="00FE3CF4"/>
    <w:rsid w:val="00FE53F1"/>
    <w:rsid w:val="00FE6040"/>
    <w:rsid w:val="00FF16C0"/>
    <w:rsid w:val="00FF1EFF"/>
    <w:rsid w:val="00FF28D3"/>
    <w:rsid w:val="00FF44A2"/>
    <w:rsid w:val="00FF68E7"/>
    <w:rsid w:val="00FF6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3F19"/>
  <w15:docId w15:val="{6B7E1100-92EA-44FC-B89B-A1D1F68D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kern w:val="3"/>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973D6"/>
    <w:rPr>
      <w:color w:val="0563C1" w:themeColor="hyperlink"/>
      <w:u w:val="single"/>
    </w:rPr>
  </w:style>
  <w:style w:type="paragraph" w:styleId="Listenabsatz">
    <w:name w:val="List Paragraph"/>
    <w:basedOn w:val="Standard"/>
    <w:uiPriority w:val="34"/>
    <w:qFormat/>
    <w:rsid w:val="008A78D1"/>
    <w:pPr>
      <w:ind w:left="720"/>
      <w:contextualSpacing/>
    </w:pPr>
  </w:style>
  <w:style w:type="paragraph" w:styleId="Funotentext">
    <w:name w:val="footnote text"/>
    <w:basedOn w:val="Standard"/>
    <w:link w:val="FunotentextZchn"/>
    <w:uiPriority w:val="99"/>
    <w:semiHidden/>
    <w:unhideWhenUsed/>
    <w:rsid w:val="00523F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23F33"/>
    <w:rPr>
      <w:sz w:val="20"/>
      <w:szCs w:val="20"/>
    </w:rPr>
  </w:style>
  <w:style w:type="character" w:styleId="Funotenzeichen">
    <w:name w:val="footnote reference"/>
    <w:basedOn w:val="Absatz-Standardschriftart"/>
    <w:uiPriority w:val="99"/>
    <w:semiHidden/>
    <w:unhideWhenUsed/>
    <w:rsid w:val="00523F33"/>
    <w:rPr>
      <w:vertAlign w:val="superscript"/>
    </w:rPr>
  </w:style>
  <w:style w:type="paragraph" w:styleId="Kopfzeile">
    <w:name w:val="header"/>
    <w:basedOn w:val="Standard"/>
    <w:link w:val="KopfzeileZchn"/>
    <w:uiPriority w:val="99"/>
    <w:unhideWhenUsed/>
    <w:rsid w:val="001F2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2949"/>
  </w:style>
  <w:style w:type="paragraph" w:styleId="Fuzeile">
    <w:name w:val="footer"/>
    <w:basedOn w:val="Standard"/>
    <w:link w:val="FuzeileZchn"/>
    <w:uiPriority w:val="99"/>
    <w:unhideWhenUsed/>
    <w:rsid w:val="001F2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2949"/>
  </w:style>
  <w:style w:type="table" w:styleId="Tabellenraster">
    <w:name w:val="Table Grid"/>
    <w:basedOn w:val="NormaleTabelle"/>
    <w:uiPriority w:val="39"/>
    <w:rsid w:val="00AE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C4490"/>
    <w:rPr>
      <w:sz w:val="16"/>
      <w:szCs w:val="16"/>
    </w:rPr>
  </w:style>
  <w:style w:type="paragraph" w:styleId="Kommentartext">
    <w:name w:val="annotation text"/>
    <w:basedOn w:val="Standard"/>
    <w:link w:val="KommentartextZchn"/>
    <w:uiPriority w:val="99"/>
    <w:semiHidden/>
    <w:unhideWhenUsed/>
    <w:rsid w:val="001C44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4490"/>
    <w:rPr>
      <w:sz w:val="20"/>
      <w:szCs w:val="20"/>
    </w:rPr>
  </w:style>
  <w:style w:type="paragraph" w:styleId="Kommentarthema">
    <w:name w:val="annotation subject"/>
    <w:basedOn w:val="Kommentartext"/>
    <w:next w:val="Kommentartext"/>
    <w:link w:val="KommentarthemaZchn"/>
    <w:uiPriority w:val="99"/>
    <w:semiHidden/>
    <w:unhideWhenUsed/>
    <w:rsid w:val="001C4490"/>
    <w:rPr>
      <w:b/>
      <w:bCs/>
    </w:rPr>
  </w:style>
  <w:style w:type="character" w:customStyle="1" w:styleId="KommentarthemaZchn">
    <w:name w:val="Kommentarthema Zchn"/>
    <w:basedOn w:val="KommentartextZchn"/>
    <w:link w:val="Kommentarthema"/>
    <w:uiPriority w:val="99"/>
    <w:semiHidden/>
    <w:rsid w:val="001C4490"/>
    <w:rPr>
      <w:b/>
      <w:bCs/>
      <w:sz w:val="20"/>
      <w:szCs w:val="20"/>
    </w:rPr>
  </w:style>
  <w:style w:type="paragraph" w:styleId="Sprechblasentext">
    <w:name w:val="Balloon Text"/>
    <w:basedOn w:val="Standard"/>
    <w:link w:val="SprechblasentextZchn"/>
    <w:uiPriority w:val="99"/>
    <w:semiHidden/>
    <w:unhideWhenUsed/>
    <w:rsid w:val="001C44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4490"/>
    <w:rPr>
      <w:rFonts w:ascii="Segoe UI" w:hAnsi="Segoe UI" w:cs="Segoe UI"/>
      <w:sz w:val="18"/>
      <w:szCs w:val="18"/>
    </w:rPr>
  </w:style>
  <w:style w:type="paragraph" w:styleId="StandardWeb">
    <w:name w:val="Normal (Web)"/>
    <w:basedOn w:val="Standard"/>
    <w:uiPriority w:val="99"/>
    <w:semiHidden/>
    <w:unhideWhenUsed/>
    <w:rsid w:val="00FF1EFF"/>
    <w:pPr>
      <w:spacing w:before="100" w:beforeAutospacing="1" w:after="100" w:afterAutospacing="1" w:line="240" w:lineRule="auto"/>
    </w:pPr>
    <w:rPr>
      <w:rFonts w:ascii="Times New Roman" w:eastAsia="Times New Roman" w:hAnsi="Times New Roman" w:cs="Times New Roman"/>
      <w:kern w:val="0"/>
      <w:lang w:eastAsia="de-DE"/>
    </w:rPr>
  </w:style>
  <w:style w:type="character" w:styleId="Fett">
    <w:name w:val="Strong"/>
    <w:basedOn w:val="Absatz-Standardschriftart"/>
    <w:uiPriority w:val="22"/>
    <w:qFormat/>
    <w:rsid w:val="00C80B8B"/>
    <w:rPr>
      <w:b/>
      <w:bCs/>
    </w:rPr>
  </w:style>
  <w:style w:type="character" w:styleId="IntensiveHervorhebung">
    <w:name w:val="Intense Emphasis"/>
    <w:basedOn w:val="Absatz-Standardschriftart"/>
    <w:uiPriority w:val="21"/>
    <w:qFormat/>
    <w:rsid w:val="00C80B8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75">
      <w:bodyDiv w:val="1"/>
      <w:marLeft w:val="0"/>
      <w:marRight w:val="0"/>
      <w:marTop w:val="0"/>
      <w:marBottom w:val="0"/>
      <w:divBdr>
        <w:top w:val="none" w:sz="0" w:space="0" w:color="auto"/>
        <w:left w:val="none" w:sz="0" w:space="0" w:color="auto"/>
        <w:bottom w:val="none" w:sz="0" w:space="0" w:color="auto"/>
        <w:right w:val="none" w:sz="0" w:space="0" w:color="auto"/>
      </w:divBdr>
    </w:div>
    <w:div w:id="1503549981">
      <w:bodyDiv w:val="1"/>
      <w:marLeft w:val="0"/>
      <w:marRight w:val="0"/>
      <w:marTop w:val="0"/>
      <w:marBottom w:val="0"/>
      <w:divBdr>
        <w:top w:val="none" w:sz="0" w:space="0" w:color="auto"/>
        <w:left w:val="none" w:sz="0" w:space="0" w:color="auto"/>
        <w:bottom w:val="none" w:sz="0" w:space="0" w:color="auto"/>
        <w:right w:val="none" w:sz="0" w:space="0" w:color="auto"/>
      </w:divBdr>
    </w:div>
    <w:div w:id="1618876280">
      <w:bodyDiv w:val="1"/>
      <w:marLeft w:val="0"/>
      <w:marRight w:val="0"/>
      <w:marTop w:val="0"/>
      <w:marBottom w:val="0"/>
      <w:divBdr>
        <w:top w:val="none" w:sz="0" w:space="0" w:color="auto"/>
        <w:left w:val="none" w:sz="0" w:space="0" w:color="auto"/>
        <w:bottom w:val="none" w:sz="0" w:space="0" w:color="auto"/>
        <w:right w:val="none" w:sz="0" w:space="0" w:color="auto"/>
      </w:divBdr>
    </w:div>
    <w:div w:id="1770153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403"/>
          <w:marRight w:val="0"/>
          <w:marTop w:val="96"/>
          <w:marBottom w:val="0"/>
          <w:divBdr>
            <w:top w:val="none" w:sz="0" w:space="0" w:color="auto"/>
            <w:left w:val="none" w:sz="0" w:space="0" w:color="auto"/>
            <w:bottom w:val="none" w:sz="0" w:space="0" w:color="auto"/>
            <w:right w:val="none" w:sz="0" w:space="0" w:color="auto"/>
          </w:divBdr>
        </w:div>
        <w:div w:id="1085957047">
          <w:marLeft w:val="403"/>
          <w:marRight w:val="0"/>
          <w:marTop w:val="96"/>
          <w:marBottom w:val="0"/>
          <w:divBdr>
            <w:top w:val="none" w:sz="0" w:space="0" w:color="auto"/>
            <w:left w:val="none" w:sz="0" w:space="0" w:color="auto"/>
            <w:bottom w:val="none" w:sz="0" w:space="0" w:color="auto"/>
            <w:right w:val="none" w:sz="0" w:space="0" w:color="auto"/>
          </w:divBdr>
        </w:div>
        <w:div w:id="1472206379">
          <w:marLeft w:val="403"/>
          <w:marRight w:val="0"/>
          <w:marTop w:val="96"/>
          <w:marBottom w:val="0"/>
          <w:divBdr>
            <w:top w:val="none" w:sz="0" w:space="0" w:color="auto"/>
            <w:left w:val="none" w:sz="0" w:space="0" w:color="auto"/>
            <w:bottom w:val="none" w:sz="0" w:space="0" w:color="auto"/>
            <w:right w:val="none" w:sz="0" w:space="0" w:color="auto"/>
          </w:divBdr>
        </w:div>
        <w:div w:id="354621695">
          <w:marLeft w:val="403"/>
          <w:marRight w:val="0"/>
          <w:marTop w:val="96"/>
          <w:marBottom w:val="0"/>
          <w:divBdr>
            <w:top w:val="none" w:sz="0" w:space="0" w:color="auto"/>
            <w:left w:val="none" w:sz="0" w:space="0" w:color="auto"/>
            <w:bottom w:val="none" w:sz="0" w:space="0" w:color="auto"/>
            <w:right w:val="none" w:sz="0" w:space="0" w:color="auto"/>
          </w:divBdr>
        </w:div>
        <w:div w:id="786464574">
          <w:marLeft w:val="403"/>
          <w:marRight w:val="0"/>
          <w:marTop w:val="96"/>
          <w:marBottom w:val="0"/>
          <w:divBdr>
            <w:top w:val="none" w:sz="0" w:space="0" w:color="auto"/>
            <w:left w:val="none" w:sz="0" w:space="0" w:color="auto"/>
            <w:bottom w:val="none" w:sz="0" w:space="0" w:color="auto"/>
            <w:right w:val="none" w:sz="0" w:space="0" w:color="auto"/>
          </w:divBdr>
        </w:div>
        <w:div w:id="1080827979">
          <w:marLeft w:val="403"/>
          <w:marRight w:val="0"/>
          <w:marTop w:val="96"/>
          <w:marBottom w:val="0"/>
          <w:divBdr>
            <w:top w:val="none" w:sz="0" w:space="0" w:color="auto"/>
            <w:left w:val="none" w:sz="0" w:space="0" w:color="auto"/>
            <w:bottom w:val="none" w:sz="0" w:space="0" w:color="auto"/>
            <w:right w:val="none" w:sz="0" w:space="0" w:color="auto"/>
          </w:divBdr>
        </w:div>
      </w:divsChild>
    </w:div>
    <w:div w:id="21040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spe@uni-muenste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ktor-von-weizsaecker-gesellschaft.de/Tex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2A595-0A38-41EA-B8DA-9CC00A3C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5849</Words>
  <Characters>36855</Characters>
  <Application>Microsoft Office Word</Application>
  <DocSecurity>0</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ITSG</Company>
  <LinksUpToDate>false</LinksUpToDate>
  <CharactersWithSpaces>42619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raspe-h</dc:creator>
  <cp:lastModifiedBy>Herr Henrik Rose</cp:lastModifiedBy>
  <cp:revision>2</cp:revision>
  <cp:lastPrinted>2018-10-23T08:11:00Z</cp:lastPrinted>
  <dcterms:created xsi:type="dcterms:W3CDTF">2018-10-30T17:26:00Z</dcterms:created>
  <dcterms:modified xsi:type="dcterms:W3CDTF">2018-10-30T17:26:00Z</dcterms:modified>
</cp:coreProperties>
</file>