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0B80EB" w14:textId="77777777" w:rsidR="00BF3E56" w:rsidRPr="00854BC2" w:rsidRDefault="00BF3E56" w:rsidP="00854BC2">
      <w:pPr>
        <w:pStyle w:val="KeinLeerraum"/>
        <w:spacing w:line="276" w:lineRule="auto"/>
        <w:jc w:val="center"/>
        <w:rPr>
          <w:rFonts w:ascii="MetaBoldLF-Roman" w:hAnsi="MetaBoldLF-Roman"/>
          <w:color w:val="FF0000"/>
          <w:sz w:val="72"/>
          <w:szCs w:val="72"/>
        </w:rPr>
      </w:pPr>
      <w:r w:rsidRPr="00854BC2">
        <w:rPr>
          <w:rFonts w:ascii="MetaBoldLF-Roman" w:hAnsi="MetaBoldLF-Roman"/>
          <w:color w:val="FF0000"/>
          <w:sz w:val="72"/>
          <w:szCs w:val="72"/>
        </w:rPr>
        <w:t>WAHLEN</w:t>
      </w:r>
    </w:p>
    <w:p w14:paraId="5E5D83B9" w14:textId="77777777" w:rsidR="00BF3E56" w:rsidRPr="00C80E0F" w:rsidRDefault="00BF3E56" w:rsidP="00854BC2">
      <w:pPr>
        <w:pStyle w:val="KeinLeerraum"/>
        <w:spacing w:line="276" w:lineRule="auto"/>
        <w:jc w:val="center"/>
        <w:rPr>
          <w:rFonts w:ascii="MetaBoldLF-Roman" w:hAnsi="MetaBoldLF-Roman"/>
          <w:sz w:val="60"/>
          <w:szCs w:val="60"/>
        </w:rPr>
      </w:pPr>
      <w:r w:rsidRPr="00C80E0F">
        <w:rPr>
          <w:rFonts w:ascii="MetaBoldLF-Roman" w:hAnsi="MetaBoldLF-Roman"/>
          <w:sz w:val="60"/>
          <w:szCs w:val="60"/>
        </w:rPr>
        <w:t>zum</w:t>
      </w:r>
    </w:p>
    <w:p w14:paraId="44932D91" w14:textId="77777777" w:rsidR="00BF3E56" w:rsidRPr="00854BC2" w:rsidRDefault="00BF3E56" w:rsidP="00854BC2">
      <w:pPr>
        <w:pStyle w:val="KeinLeerraum"/>
        <w:spacing w:line="276" w:lineRule="auto"/>
        <w:jc w:val="center"/>
        <w:rPr>
          <w:rFonts w:ascii="MetaBoldLF-Roman" w:hAnsi="MetaBoldLF-Roman"/>
          <w:color w:val="0070C0"/>
          <w:sz w:val="72"/>
          <w:szCs w:val="72"/>
        </w:rPr>
      </w:pPr>
      <w:r w:rsidRPr="00854BC2">
        <w:rPr>
          <w:rFonts w:ascii="MetaBoldLF-Roman" w:hAnsi="MetaBoldLF-Roman"/>
          <w:color w:val="0070C0"/>
          <w:sz w:val="72"/>
          <w:szCs w:val="72"/>
        </w:rPr>
        <w:t>FACHBEREICHSRAT</w:t>
      </w:r>
    </w:p>
    <w:p w14:paraId="5D47F9F4" w14:textId="77777777" w:rsidR="00BF3E56" w:rsidRPr="00C80E0F" w:rsidRDefault="00BF3E56" w:rsidP="00854BC2">
      <w:pPr>
        <w:pStyle w:val="KeinLeerraum"/>
        <w:spacing w:line="276" w:lineRule="auto"/>
        <w:jc w:val="center"/>
        <w:rPr>
          <w:rFonts w:ascii="MetaBoldLF-Roman" w:hAnsi="MetaBoldLF-Roman"/>
          <w:sz w:val="60"/>
          <w:szCs w:val="60"/>
        </w:rPr>
      </w:pPr>
      <w:r w:rsidRPr="00C80E0F">
        <w:rPr>
          <w:rFonts w:ascii="MetaBoldLF-Roman" w:hAnsi="MetaBoldLF-Roman"/>
          <w:sz w:val="60"/>
          <w:szCs w:val="60"/>
        </w:rPr>
        <w:t>und zum</w:t>
      </w:r>
    </w:p>
    <w:p w14:paraId="2D4CDD29" w14:textId="77777777" w:rsidR="00424109" w:rsidRPr="00854BC2" w:rsidRDefault="00BF3E56" w:rsidP="00854BC2">
      <w:pPr>
        <w:pStyle w:val="KeinLeerraum"/>
        <w:spacing w:line="276" w:lineRule="auto"/>
        <w:jc w:val="center"/>
        <w:rPr>
          <w:rFonts w:ascii="MetaBoldLF-Roman" w:hAnsi="MetaBoldLF-Roman"/>
          <w:color w:val="0070C0"/>
          <w:sz w:val="72"/>
          <w:szCs w:val="72"/>
        </w:rPr>
      </w:pPr>
      <w:r w:rsidRPr="00854BC2">
        <w:rPr>
          <w:rFonts w:ascii="MetaBoldLF-Roman" w:hAnsi="MetaBoldLF-Roman"/>
          <w:color w:val="0070C0"/>
          <w:sz w:val="72"/>
          <w:szCs w:val="72"/>
        </w:rPr>
        <w:t>SENAT</w:t>
      </w:r>
    </w:p>
    <w:p w14:paraId="78CD275D" w14:textId="77777777" w:rsidR="00BF3E56" w:rsidRDefault="00BF3E56" w:rsidP="00854BC2">
      <w:pPr>
        <w:pStyle w:val="KeinLeerraum"/>
        <w:spacing w:line="276" w:lineRule="auto"/>
        <w:rPr>
          <w:rFonts w:ascii="MetaNormalLF-Roman" w:hAnsi="MetaNormalLF-Roman"/>
        </w:rPr>
      </w:pPr>
    </w:p>
    <w:p w14:paraId="716C00D6" w14:textId="77777777" w:rsidR="00C80E0F" w:rsidRPr="00C80E0F" w:rsidRDefault="00C80E0F" w:rsidP="00854BC2">
      <w:pPr>
        <w:pStyle w:val="KeinLeerraum"/>
        <w:spacing w:line="276" w:lineRule="auto"/>
        <w:rPr>
          <w:rFonts w:ascii="MetaNormalLF-Roman" w:hAnsi="MetaNormalLF-Roman"/>
        </w:rPr>
      </w:pPr>
    </w:p>
    <w:p w14:paraId="5768FAB7" w14:textId="77777777" w:rsidR="00BF3E56" w:rsidRPr="00C80E0F" w:rsidRDefault="00BF3E56" w:rsidP="00854BC2">
      <w:pPr>
        <w:pStyle w:val="KeinLeerraum"/>
        <w:spacing w:line="276" w:lineRule="auto"/>
        <w:jc w:val="center"/>
        <w:rPr>
          <w:rFonts w:ascii="MetaBoldLF-Roman" w:hAnsi="MetaBoldLF-Roman"/>
          <w:color w:val="FF0000"/>
          <w:sz w:val="52"/>
          <w:szCs w:val="52"/>
        </w:rPr>
      </w:pPr>
      <w:r w:rsidRPr="00C80E0F">
        <w:rPr>
          <w:rFonts w:ascii="MetaBoldLF-Roman" w:hAnsi="MetaBoldLF-Roman"/>
          <w:color w:val="FF0000"/>
          <w:sz w:val="52"/>
          <w:szCs w:val="52"/>
        </w:rPr>
        <w:t xml:space="preserve">Briefwahl </w:t>
      </w:r>
      <w:r w:rsidR="00C80E0F" w:rsidRPr="00C80E0F">
        <w:rPr>
          <w:rFonts w:ascii="MetaBoldLF-Roman" w:hAnsi="MetaBoldLF-Roman"/>
          <w:color w:val="FF0000"/>
          <w:sz w:val="52"/>
          <w:szCs w:val="52"/>
        </w:rPr>
        <w:t>bis zum 01. Juli 10 Uhr</w:t>
      </w:r>
    </w:p>
    <w:p w14:paraId="71672AC0" w14:textId="77777777" w:rsidR="00C80E0F" w:rsidRDefault="00C80E0F" w:rsidP="00854BC2">
      <w:pPr>
        <w:pStyle w:val="KeinLeerraum"/>
        <w:spacing w:line="276" w:lineRule="auto"/>
        <w:rPr>
          <w:rFonts w:ascii="MetaNormalLF-Roman" w:hAnsi="MetaNormalLF-Roman"/>
          <w:sz w:val="28"/>
          <w:szCs w:val="28"/>
        </w:rPr>
      </w:pPr>
    </w:p>
    <w:p w14:paraId="1DDFF3A6" w14:textId="77777777" w:rsidR="00C80E0F" w:rsidRPr="00C80E0F" w:rsidRDefault="00C80E0F" w:rsidP="00854BC2">
      <w:pPr>
        <w:pStyle w:val="KeinLeerraum"/>
        <w:spacing w:line="276" w:lineRule="auto"/>
        <w:rPr>
          <w:rFonts w:ascii="MetaNormalLF-Roman" w:hAnsi="MetaNormalLF-Roman"/>
          <w:sz w:val="28"/>
          <w:szCs w:val="28"/>
        </w:rPr>
      </w:pPr>
    </w:p>
    <w:p w14:paraId="3392F05C" w14:textId="77777777" w:rsidR="00C80E0F" w:rsidRPr="00C80E0F" w:rsidRDefault="00C80E0F" w:rsidP="00854BC2">
      <w:pPr>
        <w:pStyle w:val="KeinLeerraum"/>
        <w:spacing w:line="276" w:lineRule="auto"/>
        <w:rPr>
          <w:rFonts w:ascii="MetaBoldLF-Roman" w:hAnsi="MetaBoldLF-Roman"/>
          <w:sz w:val="36"/>
          <w:szCs w:val="36"/>
        </w:rPr>
      </w:pPr>
      <w:r w:rsidRPr="00C80E0F">
        <w:rPr>
          <w:rFonts w:ascii="MetaBoldLF-Roman" w:hAnsi="MetaBoldLF-Roman"/>
          <w:sz w:val="36"/>
          <w:szCs w:val="36"/>
        </w:rPr>
        <w:t>Senat</w:t>
      </w:r>
    </w:p>
    <w:p w14:paraId="271BD716" w14:textId="77777777" w:rsidR="00C80E0F" w:rsidRPr="00854BC2" w:rsidRDefault="00C80E0F" w:rsidP="00854BC2">
      <w:pPr>
        <w:pStyle w:val="KeinLeerraum"/>
        <w:numPr>
          <w:ilvl w:val="0"/>
          <w:numId w:val="2"/>
        </w:numPr>
        <w:spacing w:line="276" w:lineRule="auto"/>
        <w:rPr>
          <w:rFonts w:ascii="MetaNormalLF-Roman" w:hAnsi="MetaNormalLF-Roman"/>
          <w:sz w:val="24"/>
          <w:szCs w:val="24"/>
        </w:rPr>
      </w:pPr>
      <w:r w:rsidRPr="00854BC2">
        <w:rPr>
          <w:rFonts w:ascii="MetaNormalLF-Roman" w:hAnsi="MetaNormalLF-Roman"/>
          <w:color w:val="FF0000"/>
          <w:sz w:val="24"/>
          <w:szCs w:val="24"/>
        </w:rPr>
        <w:t>4 Studierende</w:t>
      </w:r>
      <w:r w:rsidR="00854BC2" w:rsidRPr="00854BC2">
        <w:rPr>
          <w:rFonts w:ascii="MetaNormalLF-Roman" w:hAnsi="MetaNormalLF-Roman"/>
          <w:color w:val="FF0000"/>
          <w:sz w:val="24"/>
          <w:szCs w:val="24"/>
        </w:rPr>
        <w:t xml:space="preserve"> </w:t>
      </w:r>
      <w:r w:rsidR="00854BC2" w:rsidRPr="00854BC2">
        <w:rPr>
          <w:rFonts w:ascii="MetaNormalLF-Roman" w:hAnsi="MetaNormalLF-Roman"/>
          <w:sz w:val="24"/>
          <w:szCs w:val="24"/>
        </w:rPr>
        <w:t>(von 23)</w:t>
      </w:r>
      <w:r w:rsidRPr="00854BC2">
        <w:rPr>
          <w:rFonts w:ascii="MetaNormalLF-Roman" w:hAnsi="MetaNormalLF-Roman"/>
          <w:sz w:val="24"/>
          <w:szCs w:val="24"/>
        </w:rPr>
        <w:t xml:space="preserve">, davon </w:t>
      </w:r>
      <w:r w:rsidRPr="00854BC2">
        <w:rPr>
          <w:rFonts w:ascii="MetaNormalLF-Roman" w:hAnsi="MetaNormalLF-Roman"/>
          <w:color w:val="FF0000"/>
          <w:sz w:val="24"/>
          <w:szCs w:val="24"/>
        </w:rPr>
        <w:t xml:space="preserve">1 Studierender </w:t>
      </w:r>
      <w:r w:rsidRPr="00854BC2">
        <w:rPr>
          <w:rFonts w:ascii="MetaNormalLF-Roman" w:hAnsi="MetaNormalLF-Roman"/>
          <w:sz w:val="24"/>
          <w:szCs w:val="24"/>
        </w:rPr>
        <w:t>aus der Mat.-Nat.-Fakultät</w:t>
      </w:r>
    </w:p>
    <w:p w14:paraId="72171C6A" w14:textId="77777777" w:rsidR="00C80E0F" w:rsidRPr="00854BC2" w:rsidRDefault="00C80E0F" w:rsidP="00854BC2">
      <w:pPr>
        <w:pStyle w:val="KeinLeerraum"/>
        <w:numPr>
          <w:ilvl w:val="0"/>
          <w:numId w:val="2"/>
        </w:numPr>
        <w:spacing w:line="276" w:lineRule="auto"/>
        <w:rPr>
          <w:rFonts w:ascii="MetaNormalLF-Roman" w:hAnsi="MetaNormalLF-Roman"/>
          <w:sz w:val="24"/>
          <w:szCs w:val="24"/>
        </w:rPr>
      </w:pPr>
      <w:r w:rsidRPr="00854BC2">
        <w:rPr>
          <w:rFonts w:ascii="MetaNormalLF-Roman" w:hAnsi="MetaNormalLF-Roman"/>
          <w:sz w:val="24"/>
          <w:szCs w:val="24"/>
        </w:rPr>
        <w:t>Zuständig für</w:t>
      </w:r>
    </w:p>
    <w:p w14:paraId="7BA9FBE6" w14:textId="77777777" w:rsidR="00C80E0F" w:rsidRPr="00854BC2" w:rsidRDefault="00C80E0F" w:rsidP="00854BC2">
      <w:pPr>
        <w:pStyle w:val="KeinLeerraum"/>
        <w:numPr>
          <w:ilvl w:val="1"/>
          <w:numId w:val="2"/>
        </w:numPr>
        <w:spacing w:line="276" w:lineRule="auto"/>
        <w:rPr>
          <w:rFonts w:ascii="MetaNormalLF-Roman" w:hAnsi="MetaNormalLF-Roman"/>
          <w:sz w:val="24"/>
          <w:szCs w:val="24"/>
        </w:rPr>
      </w:pPr>
      <w:r w:rsidRPr="00854BC2">
        <w:rPr>
          <w:rFonts w:ascii="MetaNormalLF-Roman" w:hAnsi="MetaNormalLF-Roman"/>
          <w:sz w:val="24"/>
          <w:szCs w:val="24"/>
        </w:rPr>
        <w:t xml:space="preserve">alle Angelegenheiten in </w:t>
      </w:r>
      <w:r w:rsidRPr="00854BC2">
        <w:rPr>
          <w:rFonts w:ascii="MetaBoldLF-Roman" w:hAnsi="MetaBoldLF-Roman"/>
          <w:color w:val="FF0000"/>
          <w:sz w:val="24"/>
          <w:szCs w:val="24"/>
        </w:rPr>
        <w:t>Forschung, Kunst, Lehre und Studium</w:t>
      </w:r>
      <w:r w:rsidRPr="00854BC2">
        <w:rPr>
          <w:rFonts w:ascii="MetaNormalLF-Roman" w:hAnsi="MetaNormalLF-Roman"/>
          <w:sz w:val="24"/>
          <w:szCs w:val="24"/>
        </w:rPr>
        <w:t xml:space="preserve">, die die </w:t>
      </w:r>
      <w:r w:rsidRPr="00854BC2">
        <w:rPr>
          <w:rFonts w:ascii="MetaNormalLF-Roman" w:hAnsi="MetaNormalLF-Roman"/>
          <w:color w:val="0070C0"/>
          <w:sz w:val="24"/>
          <w:szCs w:val="24"/>
        </w:rPr>
        <w:t xml:space="preserve">Universität in ihrer Gesamtheit </w:t>
      </w:r>
      <w:r w:rsidRPr="00854BC2">
        <w:rPr>
          <w:rFonts w:ascii="MetaNormalLF-Roman" w:hAnsi="MetaNormalLF-Roman"/>
          <w:sz w:val="24"/>
          <w:szCs w:val="24"/>
        </w:rPr>
        <w:t xml:space="preserve">betreffen oder von </w:t>
      </w:r>
      <w:r w:rsidRPr="00854BC2">
        <w:rPr>
          <w:rFonts w:ascii="MetaNormalLF-Roman" w:hAnsi="MetaNormalLF-Roman"/>
          <w:color w:val="0070C0"/>
          <w:sz w:val="24"/>
          <w:szCs w:val="24"/>
        </w:rPr>
        <w:t xml:space="preserve">grundsätzlicher Bedeutung </w:t>
      </w:r>
      <w:r w:rsidRPr="00854BC2">
        <w:rPr>
          <w:rFonts w:ascii="MetaNormalLF-Roman" w:hAnsi="MetaNormalLF-Roman"/>
          <w:sz w:val="24"/>
          <w:szCs w:val="24"/>
        </w:rPr>
        <w:t>sind</w:t>
      </w:r>
      <w:r w:rsidR="00854BC2">
        <w:rPr>
          <w:rFonts w:ascii="MetaNormalLF-Roman" w:hAnsi="MetaNormalLF-Roman"/>
          <w:sz w:val="24"/>
          <w:szCs w:val="24"/>
        </w:rPr>
        <w:t>,</w:t>
      </w:r>
    </w:p>
    <w:p w14:paraId="4331AE40" w14:textId="77777777" w:rsidR="00C80E0F" w:rsidRPr="00854BC2" w:rsidRDefault="00854BC2" w:rsidP="00854BC2">
      <w:pPr>
        <w:pStyle w:val="KeinLeerraum"/>
        <w:numPr>
          <w:ilvl w:val="1"/>
          <w:numId w:val="2"/>
        </w:numPr>
        <w:spacing w:line="276" w:lineRule="auto"/>
        <w:rPr>
          <w:rFonts w:ascii="MetaNormalLF-Roman" w:hAnsi="MetaNormalLF-Roman"/>
          <w:sz w:val="24"/>
          <w:szCs w:val="24"/>
        </w:rPr>
      </w:pPr>
      <w:r>
        <w:rPr>
          <w:rFonts w:ascii="MetaNormalLF-Roman" w:hAnsi="MetaNormalLF-Roman"/>
          <w:sz w:val="24"/>
          <w:szCs w:val="24"/>
        </w:rPr>
        <w:t xml:space="preserve">den </w:t>
      </w:r>
      <w:r w:rsidR="00C80E0F" w:rsidRPr="00854BC2">
        <w:rPr>
          <w:rFonts w:ascii="MetaNormalLF-Roman" w:hAnsi="MetaNormalLF-Roman"/>
          <w:sz w:val="24"/>
          <w:szCs w:val="24"/>
        </w:rPr>
        <w:t>Erlass von Ordnungen, die nicht nur für einzelne Fachbereiche gelten</w:t>
      </w:r>
      <w:r>
        <w:rPr>
          <w:rFonts w:ascii="MetaNormalLF-Roman" w:hAnsi="MetaNormalLF-Roman"/>
          <w:sz w:val="24"/>
          <w:szCs w:val="24"/>
        </w:rPr>
        <w:t>,</w:t>
      </w:r>
    </w:p>
    <w:p w14:paraId="63F6A54A" w14:textId="77777777" w:rsidR="00C80E0F" w:rsidRPr="00854BC2" w:rsidRDefault="00C80E0F" w:rsidP="00854BC2">
      <w:pPr>
        <w:pStyle w:val="KeinLeerraum"/>
        <w:numPr>
          <w:ilvl w:val="1"/>
          <w:numId w:val="2"/>
        </w:numPr>
        <w:spacing w:line="276" w:lineRule="auto"/>
        <w:rPr>
          <w:rFonts w:ascii="MetaNormalLF-Roman" w:hAnsi="MetaNormalLF-Roman"/>
          <w:sz w:val="24"/>
          <w:szCs w:val="24"/>
        </w:rPr>
      </w:pPr>
      <w:r w:rsidRPr="00854BC2">
        <w:rPr>
          <w:rFonts w:ascii="MetaNormalLF-Roman" w:hAnsi="MetaNormalLF-Roman"/>
          <w:sz w:val="24"/>
          <w:szCs w:val="24"/>
        </w:rPr>
        <w:t xml:space="preserve">Beschlussfassung über </w:t>
      </w:r>
      <w:r w:rsidRPr="00854BC2">
        <w:rPr>
          <w:rFonts w:ascii="MetaNormalLF-Roman" w:hAnsi="MetaNormalLF-Roman"/>
          <w:color w:val="0070C0"/>
          <w:sz w:val="24"/>
          <w:szCs w:val="24"/>
        </w:rPr>
        <w:t>Berufungsvorschläge</w:t>
      </w:r>
      <w:r w:rsidRPr="00854BC2">
        <w:rPr>
          <w:rFonts w:ascii="MetaNormalLF-Roman" w:hAnsi="MetaNormalLF-Roman"/>
          <w:sz w:val="24"/>
          <w:szCs w:val="24"/>
        </w:rPr>
        <w:t xml:space="preserve"> der Fachbereiche</w:t>
      </w:r>
      <w:r w:rsidR="00854BC2">
        <w:rPr>
          <w:rFonts w:ascii="MetaNormalLF-Roman" w:hAnsi="MetaNormalLF-Roman"/>
          <w:sz w:val="24"/>
          <w:szCs w:val="24"/>
        </w:rPr>
        <w:t>,</w:t>
      </w:r>
    </w:p>
    <w:p w14:paraId="082FF223" w14:textId="77777777" w:rsidR="00C80E0F" w:rsidRPr="00854BC2" w:rsidRDefault="00854BC2" w:rsidP="00854BC2">
      <w:pPr>
        <w:pStyle w:val="KeinLeerraum"/>
        <w:numPr>
          <w:ilvl w:val="1"/>
          <w:numId w:val="2"/>
        </w:numPr>
        <w:spacing w:line="276" w:lineRule="auto"/>
        <w:rPr>
          <w:rFonts w:ascii="MetaNormalLF-Roman" w:hAnsi="MetaNormalLF-Roman"/>
          <w:sz w:val="24"/>
          <w:szCs w:val="24"/>
        </w:rPr>
      </w:pPr>
      <w:r>
        <w:rPr>
          <w:rFonts w:ascii="MetaNormalLF-Roman" w:hAnsi="MetaNormalLF-Roman"/>
          <w:sz w:val="24"/>
          <w:szCs w:val="24"/>
        </w:rPr>
        <w:t xml:space="preserve">die </w:t>
      </w:r>
      <w:r w:rsidRPr="00854BC2">
        <w:rPr>
          <w:rFonts w:ascii="MetaNormalLF-Roman" w:hAnsi="MetaNormalLF-Roman"/>
          <w:sz w:val="24"/>
          <w:szCs w:val="24"/>
        </w:rPr>
        <w:t xml:space="preserve">Zustimmung zur </w:t>
      </w:r>
      <w:r w:rsidRPr="00854BC2">
        <w:rPr>
          <w:rFonts w:ascii="MetaNormalLF-Roman" w:hAnsi="MetaNormalLF-Roman"/>
          <w:color w:val="0070C0"/>
          <w:sz w:val="24"/>
          <w:szCs w:val="24"/>
        </w:rPr>
        <w:t xml:space="preserve">Wahl </w:t>
      </w:r>
      <w:r w:rsidR="00C80E0F" w:rsidRPr="00854BC2">
        <w:rPr>
          <w:rFonts w:ascii="MetaNormalLF-Roman" w:hAnsi="MetaNormalLF-Roman"/>
          <w:color w:val="0070C0"/>
          <w:sz w:val="24"/>
          <w:szCs w:val="24"/>
        </w:rPr>
        <w:t>des R</w:t>
      </w:r>
      <w:r w:rsidRPr="00854BC2">
        <w:rPr>
          <w:rFonts w:ascii="MetaNormalLF-Roman" w:hAnsi="MetaNormalLF-Roman"/>
          <w:color w:val="0070C0"/>
          <w:sz w:val="24"/>
          <w:szCs w:val="24"/>
        </w:rPr>
        <w:t xml:space="preserve">ektorats </w:t>
      </w:r>
      <w:r w:rsidRPr="00854BC2">
        <w:rPr>
          <w:rFonts w:ascii="MetaNormalLF-Roman" w:hAnsi="MetaNormalLF-Roman"/>
          <w:sz w:val="24"/>
          <w:szCs w:val="24"/>
        </w:rPr>
        <w:t>durch den Hochschulrat</w:t>
      </w:r>
      <w:r>
        <w:rPr>
          <w:rFonts w:ascii="MetaNormalLF-Roman" w:hAnsi="MetaNormalLF-Roman"/>
          <w:sz w:val="24"/>
          <w:szCs w:val="24"/>
        </w:rPr>
        <w:t>,</w:t>
      </w:r>
    </w:p>
    <w:p w14:paraId="3268CB8F" w14:textId="77777777" w:rsidR="00C80E0F" w:rsidRPr="00854BC2" w:rsidRDefault="00854BC2" w:rsidP="00854BC2">
      <w:pPr>
        <w:pStyle w:val="KeinLeerraum"/>
        <w:numPr>
          <w:ilvl w:val="1"/>
          <w:numId w:val="2"/>
        </w:numPr>
        <w:spacing w:line="276" w:lineRule="auto"/>
        <w:rPr>
          <w:rFonts w:ascii="MetaNormalLF-Roman" w:hAnsi="MetaNormalLF-Roman"/>
          <w:sz w:val="24"/>
          <w:szCs w:val="24"/>
        </w:rPr>
      </w:pPr>
      <w:r>
        <w:rPr>
          <w:rFonts w:ascii="MetaNormalLF-Roman" w:hAnsi="MetaNormalLF-Roman"/>
          <w:sz w:val="24"/>
          <w:szCs w:val="24"/>
        </w:rPr>
        <w:t xml:space="preserve">das </w:t>
      </w:r>
      <w:r w:rsidRPr="00854BC2">
        <w:rPr>
          <w:rFonts w:ascii="MetaNormalLF-Roman" w:hAnsi="MetaNormalLF-Roman"/>
          <w:sz w:val="24"/>
          <w:szCs w:val="24"/>
        </w:rPr>
        <w:t xml:space="preserve">Vorschlagsrecht für die </w:t>
      </w:r>
      <w:r w:rsidRPr="00854BC2">
        <w:rPr>
          <w:rFonts w:ascii="MetaNormalLF-Roman" w:hAnsi="MetaNormalLF-Roman"/>
          <w:color w:val="0070C0"/>
          <w:sz w:val="24"/>
          <w:szCs w:val="24"/>
        </w:rPr>
        <w:t xml:space="preserve">Ernennung des </w:t>
      </w:r>
      <w:r w:rsidR="00C80E0F" w:rsidRPr="00854BC2">
        <w:rPr>
          <w:rFonts w:ascii="MetaNormalLF-Roman" w:hAnsi="MetaNormalLF-Roman"/>
          <w:color w:val="0070C0"/>
          <w:sz w:val="24"/>
          <w:szCs w:val="24"/>
        </w:rPr>
        <w:t>Kanzlers</w:t>
      </w:r>
      <w:r>
        <w:rPr>
          <w:rFonts w:ascii="MetaNormalLF-Roman" w:hAnsi="MetaNormalLF-Roman"/>
          <w:color w:val="000000"/>
          <w:sz w:val="24"/>
          <w:szCs w:val="24"/>
        </w:rPr>
        <w:t xml:space="preserve"> und</w:t>
      </w:r>
    </w:p>
    <w:p w14:paraId="7955F22E" w14:textId="77777777" w:rsidR="00C80E0F" w:rsidRPr="00854BC2" w:rsidRDefault="00854BC2" w:rsidP="00854BC2">
      <w:pPr>
        <w:pStyle w:val="KeinLeerraum"/>
        <w:numPr>
          <w:ilvl w:val="1"/>
          <w:numId w:val="2"/>
        </w:numPr>
        <w:spacing w:line="276" w:lineRule="auto"/>
        <w:rPr>
          <w:rFonts w:ascii="MetaNormalLF-Roman" w:hAnsi="MetaNormalLF-Roman"/>
          <w:sz w:val="24"/>
          <w:szCs w:val="24"/>
        </w:rPr>
      </w:pPr>
      <w:r>
        <w:rPr>
          <w:rFonts w:ascii="MetaNormalLF-Roman" w:hAnsi="MetaNormalLF-Roman"/>
          <w:color w:val="000000"/>
          <w:sz w:val="24"/>
          <w:szCs w:val="24"/>
        </w:rPr>
        <w:t>Einsetzung von</w:t>
      </w:r>
      <w:r w:rsidRPr="00854BC2">
        <w:rPr>
          <w:rFonts w:ascii="MetaNormalLF-Roman" w:hAnsi="MetaNormalLF-Roman"/>
          <w:color w:val="000000"/>
          <w:sz w:val="24"/>
          <w:szCs w:val="24"/>
        </w:rPr>
        <w:t xml:space="preserve"> </w:t>
      </w:r>
      <w:r w:rsidRPr="00854BC2">
        <w:rPr>
          <w:rFonts w:ascii="MetaNormalLF-Roman" w:hAnsi="MetaNormalLF-Roman"/>
          <w:color w:val="0070C0"/>
          <w:sz w:val="24"/>
          <w:szCs w:val="24"/>
        </w:rPr>
        <w:t>Kommissionen</w:t>
      </w:r>
      <w:r w:rsidRPr="00854BC2">
        <w:rPr>
          <w:rFonts w:ascii="MetaNormalLF-Roman" w:hAnsi="MetaNormalLF-Roman"/>
          <w:sz w:val="24"/>
          <w:szCs w:val="24"/>
        </w:rPr>
        <w:t xml:space="preserve">, die spezialisiert Vorarbeit leisten und </w:t>
      </w:r>
      <w:r w:rsidR="00C80E0F" w:rsidRPr="00854BC2">
        <w:rPr>
          <w:rFonts w:ascii="MetaNormalLF-Roman" w:hAnsi="MetaNormalLF-Roman"/>
          <w:sz w:val="24"/>
          <w:szCs w:val="24"/>
        </w:rPr>
        <w:t>das Rektorat beraten</w:t>
      </w:r>
      <w:r>
        <w:rPr>
          <w:rFonts w:ascii="MetaNormalLF-Roman" w:hAnsi="MetaNormalLF-Roman"/>
          <w:sz w:val="24"/>
          <w:szCs w:val="24"/>
        </w:rPr>
        <w:t>.</w:t>
      </w:r>
    </w:p>
    <w:p w14:paraId="7138C89E" w14:textId="77777777" w:rsidR="00C80E0F" w:rsidRPr="00854BC2" w:rsidRDefault="00C80E0F" w:rsidP="00854BC2">
      <w:pPr>
        <w:pStyle w:val="KeinLeerraum"/>
        <w:spacing w:line="276" w:lineRule="auto"/>
        <w:rPr>
          <w:rFonts w:ascii="MetaNormalLF-Roman" w:hAnsi="MetaNormalLF-Roman"/>
          <w:sz w:val="24"/>
          <w:szCs w:val="24"/>
        </w:rPr>
      </w:pPr>
    </w:p>
    <w:p w14:paraId="2A75439F" w14:textId="038BA09C" w:rsidR="00C80E0F" w:rsidRPr="00C80E0F" w:rsidRDefault="004F6AA1" w:rsidP="00854BC2">
      <w:pPr>
        <w:pStyle w:val="KeinLeerraum"/>
        <w:spacing w:line="276" w:lineRule="auto"/>
        <w:rPr>
          <w:rFonts w:ascii="MetaBoldLF-Roman" w:hAnsi="MetaBoldLF-Roman"/>
          <w:sz w:val="36"/>
          <w:szCs w:val="36"/>
        </w:rPr>
      </w:pPr>
      <w:r>
        <w:rPr>
          <w:rFonts w:ascii="MetaBoldLF-Roman" w:hAnsi="MetaBoldLF-Roman"/>
          <w:sz w:val="36"/>
          <w:szCs w:val="36"/>
        </w:rPr>
        <w:t>Fachbereichsrat</w:t>
      </w:r>
    </w:p>
    <w:p w14:paraId="6FAFE5BA" w14:textId="2D2FF7E6" w:rsidR="00C80E0F" w:rsidRPr="00854BC2" w:rsidRDefault="00C80E0F" w:rsidP="00854BC2">
      <w:pPr>
        <w:pStyle w:val="KeinLeerraum"/>
        <w:numPr>
          <w:ilvl w:val="0"/>
          <w:numId w:val="1"/>
        </w:numPr>
        <w:spacing w:line="276" w:lineRule="auto"/>
        <w:rPr>
          <w:rFonts w:ascii="MetaNormalLF-Roman" w:hAnsi="MetaNormalLF-Roman"/>
          <w:sz w:val="24"/>
          <w:szCs w:val="24"/>
        </w:rPr>
      </w:pPr>
      <w:r w:rsidRPr="00854BC2">
        <w:rPr>
          <w:rFonts w:ascii="MetaNormalLF-Roman" w:hAnsi="MetaNormalLF-Roman"/>
          <w:color w:val="FF0000"/>
          <w:sz w:val="24"/>
          <w:szCs w:val="24"/>
        </w:rPr>
        <w:t>3 Studierende</w:t>
      </w:r>
      <w:r w:rsidR="00854BC2" w:rsidRPr="00854BC2">
        <w:rPr>
          <w:rFonts w:ascii="MetaNormalLF-Roman" w:hAnsi="MetaNormalLF-Roman"/>
          <w:color w:val="FF0000"/>
          <w:sz w:val="24"/>
          <w:szCs w:val="24"/>
        </w:rPr>
        <w:t xml:space="preserve"> </w:t>
      </w:r>
      <w:r w:rsidR="00854BC2" w:rsidRPr="00854BC2">
        <w:rPr>
          <w:rFonts w:ascii="MetaNormalLF-Roman" w:hAnsi="MetaNormalLF-Roman"/>
          <w:sz w:val="24"/>
          <w:szCs w:val="24"/>
        </w:rPr>
        <w:t>(von 19)</w:t>
      </w:r>
      <w:r w:rsidRPr="00854BC2">
        <w:rPr>
          <w:rFonts w:ascii="MetaNormalLF-Roman" w:hAnsi="MetaNormalLF-Roman"/>
          <w:sz w:val="24"/>
          <w:szCs w:val="24"/>
        </w:rPr>
        <w:t xml:space="preserve"> aus dem Fachbereich Physik</w:t>
      </w:r>
      <w:r w:rsidR="001912F5">
        <w:rPr>
          <w:rFonts w:ascii="MetaNormalLF-Roman" w:hAnsi="MetaNormalLF-Roman"/>
          <w:sz w:val="24"/>
          <w:szCs w:val="24"/>
        </w:rPr>
        <w:t xml:space="preserve"> (in den </w:t>
      </w:r>
      <w:r w:rsidR="004F6AA1">
        <w:rPr>
          <w:rFonts w:ascii="MetaNormalLF-Roman" w:hAnsi="MetaNormalLF-Roman"/>
          <w:sz w:val="24"/>
          <w:szCs w:val="24"/>
        </w:rPr>
        <w:t>andere</w:t>
      </w:r>
      <w:r w:rsidR="001912F5">
        <w:rPr>
          <w:rFonts w:ascii="MetaNormalLF-Roman" w:hAnsi="MetaNormalLF-Roman"/>
          <w:sz w:val="24"/>
          <w:szCs w:val="24"/>
        </w:rPr>
        <w:t>n</w:t>
      </w:r>
      <w:r w:rsidR="004F6AA1">
        <w:rPr>
          <w:rFonts w:ascii="MetaNormalLF-Roman" w:hAnsi="MetaNormalLF-Roman"/>
          <w:sz w:val="24"/>
          <w:szCs w:val="24"/>
        </w:rPr>
        <w:t xml:space="preserve"> ähnlich</w:t>
      </w:r>
      <w:r w:rsidR="001912F5">
        <w:rPr>
          <w:rFonts w:ascii="MetaNormalLF-Roman" w:hAnsi="MetaNormalLF-Roman"/>
          <w:sz w:val="24"/>
          <w:szCs w:val="24"/>
        </w:rPr>
        <w:t>)</w:t>
      </w:r>
      <w:bookmarkStart w:id="0" w:name="_GoBack"/>
      <w:bookmarkEnd w:id="0"/>
    </w:p>
    <w:p w14:paraId="4A0D0EE6" w14:textId="77777777" w:rsidR="00C80E0F" w:rsidRPr="00854BC2" w:rsidRDefault="00C80E0F" w:rsidP="00854BC2">
      <w:pPr>
        <w:pStyle w:val="KeinLeerraum"/>
        <w:numPr>
          <w:ilvl w:val="0"/>
          <w:numId w:val="1"/>
        </w:numPr>
        <w:spacing w:line="276" w:lineRule="auto"/>
        <w:rPr>
          <w:rFonts w:ascii="MetaNormalLF-Roman" w:hAnsi="MetaNormalLF-Roman"/>
          <w:sz w:val="24"/>
          <w:szCs w:val="24"/>
        </w:rPr>
      </w:pPr>
      <w:r w:rsidRPr="00854BC2">
        <w:rPr>
          <w:rFonts w:ascii="MetaNormalLF-Roman" w:hAnsi="MetaNormalLF-Roman"/>
          <w:sz w:val="24"/>
          <w:szCs w:val="24"/>
        </w:rPr>
        <w:t xml:space="preserve">Das </w:t>
      </w:r>
      <w:r w:rsidRPr="00854BC2">
        <w:rPr>
          <w:rFonts w:ascii="MetaBoldLF-Roman" w:hAnsi="MetaBoldLF-Roman"/>
          <w:color w:val="FF0000"/>
          <w:sz w:val="24"/>
          <w:szCs w:val="24"/>
        </w:rPr>
        <w:t>höchste beschlussfassende Gremium am Fachbereich</w:t>
      </w:r>
      <w:r w:rsidR="00854BC2" w:rsidRPr="00854BC2">
        <w:rPr>
          <w:rFonts w:ascii="MetaNormalLF-Roman" w:hAnsi="MetaNormalLF-Roman"/>
          <w:color w:val="000000"/>
          <w:sz w:val="24"/>
          <w:szCs w:val="24"/>
        </w:rPr>
        <w:t>, zuständig für</w:t>
      </w:r>
    </w:p>
    <w:p w14:paraId="720170D5" w14:textId="77777777" w:rsidR="00C80E0F" w:rsidRPr="00854BC2" w:rsidRDefault="00854BC2" w:rsidP="00854BC2">
      <w:pPr>
        <w:pStyle w:val="KeinLeerraum"/>
        <w:numPr>
          <w:ilvl w:val="1"/>
          <w:numId w:val="1"/>
        </w:numPr>
        <w:spacing w:line="276" w:lineRule="auto"/>
        <w:rPr>
          <w:rFonts w:ascii="MetaNormalLF-Roman" w:hAnsi="MetaNormalLF-Roman"/>
          <w:sz w:val="24"/>
          <w:szCs w:val="24"/>
        </w:rPr>
      </w:pPr>
      <w:r>
        <w:rPr>
          <w:rFonts w:ascii="MetaNormalLF-Roman" w:hAnsi="MetaNormalLF-Roman"/>
          <w:sz w:val="24"/>
          <w:szCs w:val="24"/>
        </w:rPr>
        <w:t xml:space="preserve">den </w:t>
      </w:r>
      <w:r w:rsidR="00C80E0F" w:rsidRPr="00854BC2">
        <w:rPr>
          <w:rFonts w:ascii="MetaNormalLF-Roman" w:hAnsi="MetaNormalLF-Roman"/>
          <w:color w:val="0070C0"/>
          <w:sz w:val="24"/>
          <w:szCs w:val="24"/>
        </w:rPr>
        <w:t>Haushalt des Fachbereichs</w:t>
      </w:r>
      <w:r>
        <w:rPr>
          <w:rFonts w:ascii="MetaNormalLF-Roman" w:hAnsi="MetaNormalLF-Roman"/>
          <w:sz w:val="24"/>
          <w:szCs w:val="24"/>
        </w:rPr>
        <w:t>,</w:t>
      </w:r>
    </w:p>
    <w:p w14:paraId="3C528F12" w14:textId="77777777" w:rsidR="00C80E0F" w:rsidRPr="00854BC2" w:rsidRDefault="00C80E0F" w:rsidP="00854BC2">
      <w:pPr>
        <w:pStyle w:val="KeinLeerraum"/>
        <w:numPr>
          <w:ilvl w:val="1"/>
          <w:numId w:val="1"/>
        </w:numPr>
        <w:spacing w:line="276" w:lineRule="auto"/>
        <w:rPr>
          <w:rFonts w:ascii="MetaNormalLF-Roman" w:hAnsi="MetaNormalLF-Roman"/>
          <w:sz w:val="24"/>
          <w:szCs w:val="24"/>
        </w:rPr>
      </w:pPr>
      <w:r w:rsidRPr="00854BC2">
        <w:rPr>
          <w:rFonts w:ascii="MetaNormalLF-Roman" w:hAnsi="MetaNormalLF-Roman"/>
          <w:sz w:val="24"/>
          <w:szCs w:val="24"/>
        </w:rPr>
        <w:t xml:space="preserve">alle </w:t>
      </w:r>
      <w:r w:rsidRPr="00854BC2">
        <w:rPr>
          <w:rFonts w:ascii="MetaNormalLF-Roman" w:hAnsi="MetaNormalLF-Roman"/>
          <w:color w:val="0070C0"/>
          <w:sz w:val="24"/>
          <w:szCs w:val="24"/>
        </w:rPr>
        <w:t>Studienordnungen</w:t>
      </w:r>
      <w:r w:rsidR="00854BC2">
        <w:rPr>
          <w:rFonts w:ascii="MetaNormalLF-Roman" w:hAnsi="MetaNormalLF-Roman"/>
          <w:sz w:val="24"/>
          <w:szCs w:val="24"/>
        </w:rPr>
        <w:t>,</w:t>
      </w:r>
    </w:p>
    <w:p w14:paraId="46476A66" w14:textId="77777777" w:rsidR="00C80E0F" w:rsidRPr="00854BC2" w:rsidRDefault="00C80E0F" w:rsidP="00854BC2">
      <w:pPr>
        <w:pStyle w:val="KeinLeerraum"/>
        <w:numPr>
          <w:ilvl w:val="1"/>
          <w:numId w:val="1"/>
        </w:numPr>
        <w:spacing w:line="276" w:lineRule="auto"/>
        <w:rPr>
          <w:rFonts w:ascii="MetaNormalLF-Roman" w:hAnsi="MetaNormalLF-Roman"/>
          <w:sz w:val="24"/>
          <w:szCs w:val="24"/>
        </w:rPr>
      </w:pPr>
      <w:r w:rsidRPr="00854BC2">
        <w:rPr>
          <w:rFonts w:ascii="MetaNormalLF-Roman" w:hAnsi="MetaNormalLF-Roman"/>
          <w:sz w:val="24"/>
          <w:szCs w:val="24"/>
        </w:rPr>
        <w:t xml:space="preserve">die Anträge für die </w:t>
      </w:r>
      <w:r w:rsidRPr="00854BC2">
        <w:rPr>
          <w:rFonts w:ascii="MetaNormalLF-Roman" w:hAnsi="MetaNormalLF-Roman"/>
          <w:color w:val="0070C0"/>
          <w:sz w:val="24"/>
          <w:szCs w:val="24"/>
        </w:rPr>
        <w:t>Studienbeiträge</w:t>
      </w:r>
      <w:r w:rsidR="00854BC2">
        <w:rPr>
          <w:rFonts w:ascii="MetaNormalLF-Roman" w:hAnsi="MetaNormalLF-Roman"/>
          <w:sz w:val="24"/>
          <w:szCs w:val="24"/>
        </w:rPr>
        <w:t xml:space="preserve"> und</w:t>
      </w:r>
    </w:p>
    <w:p w14:paraId="3CC9A21F" w14:textId="77777777" w:rsidR="00C80E0F" w:rsidRPr="00854BC2" w:rsidRDefault="00854BC2" w:rsidP="00854BC2">
      <w:pPr>
        <w:pStyle w:val="KeinLeerraum"/>
        <w:numPr>
          <w:ilvl w:val="1"/>
          <w:numId w:val="1"/>
        </w:numPr>
        <w:spacing w:line="276" w:lineRule="auto"/>
        <w:rPr>
          <w:rFonts w:ascii="MetaNormalLF-Roman" w:hAnsi="MetaNormalLF-Roman"/>
          <w:sz w:val="24"/>
          <w:szCs w:val="24"/>
        </w:rPr>
      </w:pPr>
      <w:r w:rsidRPr="00854BC2">
        <w:rPr>
          <w:rFonts w:ascii="MetaNormalLF-Roman" w:hAnsi="MetaNormalLF-Roman"/>
          <w:sz w:val="24"/>
          <w:szCs w:val="24"/>
        </w:rPr>
        <w:t xml:space="preserve">Einsetzung von </w:t>
      </w:r>
      <w:r w:rsidRPr="00854BC2">
        <w:rPr>
          <w:rFonts w:ascii="MetaNormalLF-Roman" w:hAnsi="MetaNormalLF-Roman"/>
          <w:color w:val="0070C0"/>
          <w:sz w:val="24"/>
          <w:szCs w:val="24"/>
        </w:rPr>
        <w:t>Kommissionen</w:t>
      </w:r>
      <w:r w:rsidRPr="00854BC2">
        <w:rPr>
          <w:rFonts w:ascii="MetaNormalLF-Roman" w:hAnsi="MetaNormalLF-Roman"/>
          <w:sz w:val="24"/>
          <w:szCs w:val="24"/>
        </w:rPr>
        <w:t xml:space="preserve">, die spezialisiert Vorarbeit leisten und </w:t>
      </w:r>
      <w:r>
        <w:rPr>
          <w:rFonts w:ascii="MetaNormalLF-Roman" w:hAnsi="MetaNormalLF-Roman"/>
          <w:sz w:val="24"/>
          <w:szCs w:val="24"/>
        </w:rPr>
        <w:t>das Dekan</w:t>
      </w:r>
      <w:r w:rsidRPr="00854BC2">
        <w:rPr>
          <w:rFonts w:ascii="MetaNormalLF-Roman" w:hAnsi="MetaNormalLF-Roman"/>
          <w:sz w:val="24"/>
          <w:szCs w:val="24"/>
        </w:rPr>
        <w:t>at beraten</w:t>
      </w:r>
      <w:r>
        <w:rPr>
          <w:rFonts w:ascii="MetaNormalLF-Roman" w:hAnsi="MetaNormalLF-Roman"/>
          <w:sz w:val="24"/>
          <w:szCs w:val="24"/>
        </w:rPr>
        <w:t>.</w:t>
      </w:r>
    </w:p>
    <w:sectPr w:rsidR="00C80E0F" w:rsidRPr="00854BC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aBoldLF-Roman">
    <w:panose1 w:val="020B0502030000020004"/>
    <w:charset w:val="00"/>
    <w:family w:val="swiss"/>
    <w:pitch w:val="variable"/>
    <w:sig w:usb0="800000AF" w:usb1="4000004A" w:usb2="00000000" w:usb3="00000000" w:csb0="00000001" w:csb1="00000000"/>
  </w:font>
  <w:font w:name="MetaNormalLF-Roman">
    <w:panose1 w:val="020B0502030000020004"/>
    <w:charset w:val="00"/>
    <w:family w:val="swiss"/>
    <w:pitch w:val="variable"/>
    <w:sig w:usb0="8000002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C3340"/>
    <w:multiLevelType w:val="hybridMultilevel"/>
    <w:tmpl w:val="4BD46698"/>
    <w:lvl w:ilvl="0" w:tplc="2214BE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2722D7"/>
    <w:multiLevelType w:val="hybridMultilevel"/>
    <w:tmpl w:val="10969AA0"/>
    <w:lvl w:ilvl="0" w:tplc="AA3072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E56"/>
    <w:rsid w:val="001912F5"/>
    <w:rsid w:val="00424109"/>
    <w:rsid w:val="004F6AA1"/>
    <w:rsid w:val="00854BC2"/>
    <w:rsid w:val="00BF3E56"/>
    <w:rsid w:val="00C8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1C7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C80E0F"/>
    <w:pPr>
      <w:spacing w:after="0" w:line="240" w:lineRule="auto"/>
    </w:pPr>
  </w:style>
  <w:style w:type="character" w:styleId="Fett">
    <w:name w:val="Strong"/>
    <w:basedOn w:val="Absatz-Standardschriftart"/>
    <w:uiPriority w:val="22"/>
    <w:qFormat/>
    <w:rsid w:val="00C80E0F"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sid w:val="00C80E0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C80E0F"/>
    <w:pPr>
      <w:spacing w:after="0" w:line="240" w:lineRule="auto"/>
    </w:pPr>
  </w:style>
  <w:style w:type="character" w:styleId="Fett">
    <w:name w:val="Strong"/>
    <w:basedOn w:val="Absatz-Standardschriftart"/>
    <w:uiPriority w:val="22"/>
    <w:qFormat/>
    <w:rsid w:val="00C80E0F"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sid w:val="00C80E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10/main" val="1F497D" mc:Ignorable=""/>
      </a:dk2>
      <a:lt2>
        <a:srgbClr xmlns:mc="http://schemas.openxmlformats.org/markup-compatibility/2006" xmlns:a14="http://schemas.microsoft.com/office/drawing/2010/main" val="EEECE1" mc:Ignorable=""/>
      </a:lt2>
      <a:accent1>
        <a:srgbClr xmlns:mc="http://schemas.openxmlformats.org/markup-compatibility/2006" xmlns:a14="http://schemas.microsoft.com/office/drawing/2010/main" val="4F81BD" mc:Ignorable=""/>
      </a:accent1>
      <a:accent2>
        <a:srgbClr xmlns:mc="http://schemas.openxmlformats.org/markup-compatibility/2006" xmlns:a14="http://schemas.microsoft.com/office/drawing/2010/main" val="C0504D" mc:Ignorable=""/>
      </a:accent2>
      <a:accent3>
        <a:srgbClr xmlns:mc="http://schemas.openxmlformats.org/markup-compatibility/2006" xmlns:a14="http://schemas.microsoft.com/office/drawing/2010/main" val="9BBB59" mc:Ignorable=""/>
      </a:accent3>
      <a:accent4>
        <a:srgbClr xmlns:mc="http://schemas.openxmlformats.org/markup-compatibility/2006" xmlns:a14="http://schemas.microsoft.com/office/drawing/2010/main" val="8064A2" mc:Ignorable=""/>
      </a:accent4>
      <a:accent5>
        <a:srgbClr xmlns:mc="http://schemas.openxmlformats.org/markup-compatibility/2006" xmlns:a14="http://schemas.microsoft.com/office/drawing/2010/main" val="4BACC6" mc:Ignorable=""/>
      </a:accent5>
      <a:accent6>
        <a:srgbClr xmlns:mc="http://schemas.openxmlformats.org/markup-compatibility/2006" xmlns:a14="http://schemas.microsoft.com/office/drawing/2010/main" val="F79646" mc:Ignorable=""/>
      </a:accent6>
      <a:hlink>
        <a:srgbClr xmlns:mc="http://schemas.openxmlformats.org/markup-compatibility/2006" xmlns:a14="http://schemas.microsoft.com/office/drawing/2010/main" val="0000FF" mc:Ignorable=""/>
      </a:hlink>
      <a:folHlink>
        <a:srgbClr xmlns:mc="http://schemas.openxmlformats.org/markup-compatibility/2006" xmlns:a14="http://schemas.microsoft.com/office/drawing/2010/main" val="800080" mc:Ignorable="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xmlns:mc="http://schemas.openxmlformats.org/markup-compatibility/2006" xmlns:a14="http://schemas.microsoft.com/office/drawing/2010/main" val="000000" mc:Ignorable="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 Tegeder</dc:creator>
  <cp:lastModifiedBy>Markus Tegeder</cp:lastModifiedBy>
  <cp:revision>3</cp:revision>
  <dcterms:created xsi:type="dcterms:W3CDTF">2010-06-18T21:08:00Z</dcterms:created>
  <dcterms:modified xsi:type="dcterms:W3CDTF">2010-06-18T21:09:00Z</dcterms:modified>
</cp:coreProperties>
</file>