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73" w:rsidRDefault="00694419" w:rsidP="00694419">
      <w:pPr>
        <w:spacing w:after="0"/>
        <w:ind w:left="10" w:right="254" w:hanging="10"/>
        <w:jc w:val="right"/>
      </w:pPr>
      <w:bookmarkStart w:id="0" w:name="_GoBack"/>
      <w:bookmarkEnd w:id="0"/>
      <w:r>
        <w:rPr>
          <w:noProof/>
        </w:rPr>
        <w:drawing>
          <wp:anchor distT="0" distB="0" distL="114300" distR="114300" simplePos="0" relativeHeight="251659264" behindDoc="0" locked="0" layoutInCell="1" allowOverlap="0" wp14:anchorId="117F1171" wp14:editId="52CCE2DB">
            <wp:simplePos x="0" y="0"/>
            <wp:positionH relativeFrom="margin">
              <wp:align>left</wp:align>
            </wp:positionH>
            <wp:positionV relativeFrom="paragraph">
              <wp:posOffset>18415</wp:posOffset>
            </wp:positionV>
            <wp:extent cx="2726436" cy="8092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726436" cy="809244"/>
                    </a:xfrm>
                    <a:prstGeom prst="rect">
                      <a:avLst/>
                    </a:prstGeom>
                  </pic:spPr>
                </pic:pic>
              </a:graphicData>
            </a:graphic>
          </wp:anchor>
        </w:drawing>
      </w:r>
      <w:r>
        <w:rPr>
          <w:rFonts w:ascii="Meta Offc Pro" w:eastAsia="Meta Offc Pro" w:hAnsi="Meta Offc Pro" w:cs="Meta Offc Pro"/>
        </w:rPr>
        <w:t xml:space="preserve">Prüfungsamt der </w:t>
      </w:r>
    </w:p>
    <w:p w:rsidR="00890F73" w:rsidRDefault="00694419" w:rsidP="00694419">
      <w:pPr>
        <w:spacing w:after="0"/>
        <w:ind w:left="10" w:right="194" w:hanging="10"/>
        <w:jc w:val="right"/>
      </w:pPr>
      <w:r>
        <w:rPr>
          <w:rFonts w:ascii="Meta Offc Pro" w:eastAsia="Meta Offc Pro" w:hAnsi="Meta Offc Pro" w:cs="Meta Offc Pro"/>
        </w:rPr>
        <w:t xml:space="preserve">Fachbereiche der </w:t>
      </w:r>
    </w:p>
    <w:p w:rsidR="00890F73" w:rsidRDefault="00694419" w:rsidP="00694419">
      <w:pPr>
        <w:tabs>
          <w:tab w:val="center" w:pos="5059"/>
          <w:tab w:val="right" w:pos="9395"/>
        </w:tabs>
        <w:spacing w:after="0"/>
        <w:ind w:right="-15"/>
        <w:jc w:val="right"/>
      </w:pPr>
      <w:r>
        <w:rPr>
          <w:rFonts w:ascii="Meta Offc Pro" w:eastAsia="Meta Offc Pro" w:hAnsi="Meta Offc Pro" w:cs="Meta Offc Pro"/>
        </w:rPr>
        <w:t xml:space="preserve">Math.-Nat. Fakultät  </w:t>
      </w:r>
    </w:p>
    <w:tbl>
      <w:tblPr>
        <w:tblStyle w:val="TableGrid"/>
        <w:tblW w:w="9411" w:type="dxa"/>
        <w:tblInd w:w="0" w:type="dxa"/>
        <w:tblLook w:val="04A0" w:firstRow="1" w:lastRow="0" w:firstColumn="1" w:lastColumn="0" w:noHBand="0" w:noVBand="1"/>
      </w:tblPr>
      <w:tblGrid>
        <w:gridCol w:w="540"/>
        <w:gridCol w:w="8871"/>
      </w:tblGrid>
      <w:tr w:rsidR="00890F73">
        <w:trPr>
          <w:trHeight w:val="3102"/>
        </w:trPr>
        <w:tc>
          <w:tcPr>
            <w:tcW w:w="540" w:type="dxa"/>
            <w:tcBorders>
              <w:top w:val="nil"/>
              <w:left w:val="nil"/>
              <w:bottom w:val="nil"/>
              <w:right w:val="nil"/>
            </w:tcBorders>
            <w:vAlign w:val="bottom"/>
          </w:tcPr>
          <w:p w:rsidR="00890F73" w:rsidRDefault="00694419">
            <w:r>
              <w:rPr>
                <w:rFonts w:ascii="Meta Offc Pro" w:eastAsia="Meta Offc Pro" w:hAnsi="Meta Offc Pro" w:cs="Meta Offc Pro"/>
              </w:rPr>
              <w:t xml:space="preserve"> </w:t>
            </w:r>
          </w:p>
        </w:tc>
        <w:tc>
          <w:tcPr>
            <w:tcW w:w="8871" w:type="dxa"/>
            <w:tcBorders>
              <w:top w:val="nil"/>
              <w:left w:val="nil"/>
              <w:bottom w:val="nil"/>
              <w:right w:val="nil"/>
            </w:tcBorders>
          </w:tcPr>
          <w:p w:rsidR="00890F73" w:rsidRDefault="00694419">
            <w:pPr>
              <w:ind w:right="536"/>
              <w:jc w:val="center"/>
            </w:pPr>
            <w:r>
              <w:rPr>
                <w:rFonts w:ascii="Meta Offc Pro" w:eastAsia="Meta Offc Pro" w:hAnsi="Meta Offc Pro" w:cs="Meta Offc Pro"/>
                <w:sz w:val="24"/>
              </w:rPr>
              <w:t xml:space="preserve"> </w:t>
            </w:r>
          </w:p>
          <w:p w:rsidR="00890F73" w:rsidRDefault="00694419">
            <w:pPr>
              <w:ind w:right="536"/>
              <w:jc w:val="center"/>
            </w:pPr>
            <w:r>
              <w:rPr>
                <w:rFonts w:ascii="Meta Offc Pro" w:eastAsia="Meta Offc Pro" w:hAnsi="Meta Offc Pro" w:cs="Meta Offc Pro"/>
                <w:sz w:val="24"/>
              </w:rPr>
              <w:t xml:space="preserve"> </w:t>
            </w:r>
          </w:p>
          <w:p w:rsidR="00890F73" w:rsidRDefault="00694419">
            <w:pPr>
              <w:ind w:right="536"/>
              <w:jc w:val="center"/>
            </w:pPr>
            <w:r>
              <w:rPr>
                <w:rFonts w:ascii="Meta Offc Pro" w:eastAsia="Meta Offc Pro" w:hAnsi="Meta Offc Pro" w:cs="Meta Offc Pro"/>
                <w:sz w:val="24"/>
              </w:rPr>
              <w:t xml:space="preserve"> </w:t>
            </w:r>
          </w:p>
          <w:p w:rsidR="00890F73" w:rsidRDefault="00694419">
            <w:pPr>
              <w:spacing w:after="39"/>
              <w:ind w:right="536"/>
              <w:jc w:val="center"/>
            </w:pPr>
            <w:r>
              <w:rPr>
                <w:rFonts w:ascii="Meta Offc Pro" w:eastAsia="Meta Offc Pro" w:hAnsi="Meta Offc Pro" w:cs="Meta Offc Pro"/>
                <w:sz w:val="24"/>
              </w:rPr>
              <w:t xml:space="preserve"> </w:t>
            </w:r>
          </w:p>
          <w:p w:rsidR="00890F73" w:rsidRDefault="00694419">
            <w:pPr>
              <w:spacing w:line="241" w:lineRule="auto"/>
              <w:ind w:left="1647" w:right="967" w:hanging="658"/>
            </w:pPr>
            <w:r>
              <w:rPr>
                <w:rFonts w:ascii="Meta Offc Pro" w:eastAsia="Meta Offc Pro" w:hAnsi="Meta Offc Pro" w:cs="Meta Offc Pro"/>
                <w:b/>
                <w:sz w:val="30"/>
              </w:rPr>
              <w:t xml:space="preserve">Informationen für Doktorandinnen/Doktoranden zum Ablauf des Promotionsverfahrens </w:t>
            </w:r>
          </w:p>
          <w:p w:rsidR="00890F73" w:rsidRDefault="00694419">
            <w:pPr>
              <w:ind w:right="541"/>
              <w:jc w:val="center"/>
            </w:pPr>
            <w:r>
              <w:rPr>
                <w:rFonts w:ascii="Meta Offc Pro" w:eastAsia="Meta Offc Pro" w:hAnsi="Meta Offc Pro" w:cs="Meta Offc Pro"/>
                <w:b/>
              </w:rPr>
              <w:t xml:space="preserve"> </w:t>
            </w:r>
          </w:p>
          <w:p w:rsidR="00890F73" w:rsidRDefault="00694419">
            <w:pPr>
              <w:ind w:left="3110" w:right="1135" w:hanging="2119"/>
            </w:pPr>
            <w:r>
              <w:rPr>
                <w:rFonts w:ascii="Meta Offc Pro" w:eastAsia="Meta Offc Pro" w:hAnsi="Meta Offc Pro" w:cs="Meta Offc Pro"/>
                <w:i/>
              </w:rPr>
              <w:t>(Promotionsordnung des Fachbereichs Mathematik und Informatik vom 25. Januar 2016)</w:t>
            </w:r>
            <w:r>
              <w:rPr>
                <w:rFonts w:ascii="Meta Offc Pro" w:eastAsia="Meta Offc Pro" w:hAnsi="Meta Offc Pro" w:cs="Meta Offc Pro"/>
              </w:rPr>
              <w:t xml:space="preserve"> </w:t>
            </w:r>
          </w:p>
        </w:tc>
      </w:tr>
      <w:tr w:rsidR="00890F73">
        <w:trPr>
          <w:trHeight w:val="2825"/>
        </w:trPr>
        <w:tc>
          <w:tcPr>
            <w:tcW w:w="540" w:type="dxa"/>
            <w:tcBorders>
              <w:top w:val="nil"/>
              <w:left w:val="nil"/>
              <w:bottom w:val="nil"/>
              <w:right w:val="nil"/>
            </w:tcBorders>
          </w:tcPr>
          <w:p w:rsidR="00890F73" w:rsidRDefault="00694419">
            <w:pPr>
              <w:spacing w:after="1107"/>
            </w:pPr>
            <w:r>
              <w:rPr>
                <w:rFonts w:ascii="Meta Offc Pro" w:eastAsia="Meta Offc Pro" w:hAnsi="Meta Offc Pro" w:cs="Meta Offc Pro"/>
              </w:rPr>
              <w:t xml:space="preserve">1.) </w:t>
            </w:r>
          </w:p>
          <w:p w:rsidR="00890F73" w:rsidRDefault="00694419">
            <w:pPr>
              <w:spacing w:after="822"/>
            </w:pPr>
            <w:r>
              <w:rPr>
                <w:rFonts w:ascii="Meta Offc Pro" w:eastAsia="Meta Offc Pro" w:hAnsi="Meta Offc Pro" w:cs="Meta Offc Pro"/>
              </w:rPr>
              <w:t xml:space="preserve"> </w:t>
            </w:r>
          </w:p>
          <w:p w:rsidR="00890F73" w:rsidRDefault="00694419">
            <w:r>
              <w:rPr>
                <w:rFonts w:ascii="Meta Offc Pro" w:eastAsia="Meta Offc Pro" w:hAnsi="Meta Offc Pro" w:cs="Meta Offc Pro"/>
              </w:rPr>
              <w:t xml:space="preserve"> </w:t>
            </w:r>
          </w:p>
        </w:tc>
        <w:tc>
          <w:tcPr>
            <w:tcW w:w="8871" w:type="dxa"/>
            <w:tcBorders>
              <w:top w:val="nil"/>
              <w:left w:val="nil"/>
              <w:bottom w:val="nil"/>
              <w:right w:val="nil"/>
            </w:tcBorders>
          </w:tcPr>
          <w:p w:rsidR="00890F73" w:rsidRDefault="00694419">
            <w:pPr>
              <w:spacing w:after="281"/>
              <w:ind w:right="47"/>
              <w:jc w:val="both"/>
            </w:pPr>
            <w:r>
              <w:rPr>
                <w:rFonts w:ascii="Meta Offc Pro" w:eastAsia="Meta Offc Pro" w:hAnsi="Meta Offc Pro" w:cs="Meta Offc Pro"/>
              </w:rPr>
              <w:t xml:space="preserve">Nach der gültigen Ordnung können Promotionen zum </w:t>
            </w:r>
            <w:r>
              <w:rPr>
                <w:rFonts w:ascii="Meta Offc Pro" w:eastAsia="Meta Offc Pro" w:hAnsi="Meta Offc Pro" w:cs="Meta Offc Pro"/>
                <w:b/>
              </w:rPr>
              <w:t>Dr. rer. nat.</w:t>
            </w:r>
            <w:r>
              <w:rPr>
                <w:rFonts w:ascii="Meta Offc Pro" w:eastAsia="Meta Offc Pro" w:hAnsi="Meta Offc Pro" w:cs="Meta Offc Pro"/>
              </w:rPr>
              <w:t xml:space="preserve"> und </w:t>
            </w:r>
            <w:r>
              <w:rPr>
                <w:rFonts w:ascii="Meta Offc Pro" w:eastAsia="Meta Offc Pro" w:hAnsi="Meta Offc Pro" w:cs="Meta Offc Pro"/>
                <w:b/>
              </w:rPr>
              <w:t>Dr. phil.</w:t>
            </w:r>
            <w:r>
              <w:rPr>
                <w:rFonts w:ascii="Meta Offc Pro" w:eastAsia="Meta Offc Pro" w:hAnsi="Meta Offc Pro" w:cs="Meta Offc Pro"/>
              </w:rPr>
              <w:t xml:space="preserve"> durchgeführt werden. Dies kann auch interdisziplinär (fachbereichsübergreifend) geschehen. Bei einer interdisziplinären Dissertation sind zwei Betreuer vorhanden, eine/einer aus dem FB 10 und eine/einer aus einem anderen Fachbereich der WWU und wird durch eine zusätzliche Bescheinigung mit der Aushändigung der Urkunde nachgewiesen. </w:t>
            </w:r>
          </w:p>
          <w:p w:rsidR="00890F73" w:rsidRDefault="00694419">
            <w:pPr>
              <w:ind w:right="49"/>
              <w:jc w:val="both"/>
            </w:pPr>
            <w:r>
              <w:rPr>
                <w:rFonts w:ascii="Meta Offc Pro" w:eastAsia="Meta Offc Pro" w:hAnsi="Meta Offc Pro" w:cs="Meta Offc Pro"/>
              </w:rPr>
              <w:t xml:space="preserve">Zum Promotionsverfahren gehören nach § 2 die Anfertigung einer Dissertation, die mündliche Prüfung, die Veröffentlichung der Dissertation (§ 14) und die Abgabe des Gelöbnisses (§ 13). </w:t>
            </w:r>
          </w:p>
        </w:tc>
      </w:tr>
      <w:tr w:rsidR="00890F73">
        <w:trPr>
          <w:trHeight w:val="1130"/>
        </w:trPr>
        <w:tc>
          <w:tcPr>
            <w:tcW w:w="540" w:type="dxa"/>
            <w:tcBorders>
              <w:top w:val="nil"/>
              <w:left w:val="nil"/>
              <w:bottom w:val="nil"/>
              <w:right w:val="nil"/>
            </w:tcBorders>
          </w:tcPr>
          <w:p w:rsidR="00890F73" w:rsidRDefault="00694419">
            <w:pPr>
              <w:spacing w:after="541"/>
            </w:pPr>
            <w:r>
              <w:rPr>
                <w:rFonts w:ascii="Meta Offc Pro" w:eastAsia="Meta Offc Pro" w:hAnsi="Meta Offc Pro" w:cs="Meta Offc Pro"/>
              </w:rPr>
              <w:t xml:space="preserve"> </w:t>
            </w:r>
          </w:p>
          <w:p w:rsidR="00890F73" w:rsidRDefault="00694419">
            <w:r>
              <w:rPr>
                <w:rFonts w:ascii="Meta Offc Pro" w:eastAsia="Meta Offc Pro" w:hAnsi="Meta Offc Pro" w:cs="Meta Offc Pro"/>
              </w:rPr>
              <w:t xml:space="preserve"> </w:t>
            </w:r>
          </w:p>
        </w:tc>
        <w:tc>
          <w:tcPr>
            <w:tcW w:w="8871" w:type="dxa"/>
            <w:tcBorders>
              <w:top w:val="nil"/>
              <w:left w:val="nil"/>
              <w:bottom w:val="nil"/>
              <w:right w:val="nil"/>
            </w:tcBorders>
          </w:tcPr>
          <w:p w:rsidR="00890F73" w:rsidRDefault="00694419">
            <w:pPr>
              <w:ind w:right="48"/>
              <w:jc w:val="both"/>
            </w:pPr>
            <w:r>
              <w:rPr>
                <w:rFonts w:ascii="Meta Offc Pro" w:eastAsia="Meta Offc Pro" w:hAnsi="Meta Offc Pro" w:cs="Meta Offc Pro"/>
              </w:rPr>
              <w:t xml:space="preserve">Über die Voraussetzungen zum Promotionsverfahren (§ 4) und weitere Einzelheiten informieren Sie sich bitte frühzeitig in der gültigen Promotionsordnung oder im Promotionsprüfungsamt. </w:t>
            </w:r>
          </w:p>
        </w:tc>
      </w:tr>
      <w:tr w:rsidR="00890F73">
        <w:trPr>
          <w:trHeight w:val="4802"/>
        </w:trPr>
        <w:tc>
          <w:tcPr>
            <w:tcW w:w="540" w:type="dxa"/>
            <w:tcBorders>
              <w:top w:val="nil"/>
              <w:left w:val="nil"/>
              <w:bottom w:val="nil"/>
              <w:right w:val="nil"/>
            </w:tcBorders>
          </w:tcPr>
          <w:p w:rsidR="00890F73" w:rsidRDefault="00694419">
            <w:pPr>
              <w:spacing w:after="1105"/>
            </w:pPr>
            <w:r>
              <w:rPr>
                <w:rFonts w:ascii="Meta Offc Pro" w:eastAsia="Meta Offc Pro" w:hAnsi="Meta Offc Pro" w:cs="Meta Offc Pro"/>
              </w:rPr>
              <w:t xml:space="preserve">2.) </w:t>
            </w:r>
          </w:p>
          <w:p w:rsidR="00890F73" w:rsidRDefault="00694419">
            <w:pPr>
              <w:spacing w:after="260"/>
            </w:pPr>
            <w:r>
              <w:rPr>
                <w:rFonts w:ascii="Meta Offc Pro" w:eastAsia="Meta Offc Pro" w:hAnsi="Meta Offc Pro" w:cs="Meta Offc Pro"/>
              </w:rPr>
              <w:t xml:space="preserve">.  </w:t>
            </w:r>
          </w:p>
          <w:p w:rsidR="00890F73" w:rsidRDefault="00694419">
            <w:pPr>
              <w:spacing w:after="1105"/>
            </w:pPr>
            <w:r>
              <w:rPr>
                <w:rFonts w:ascii="Meta Offc Pro" w:eastAsia="Meta Offc Pro" w:hAnsi="Meta Offc Pro" w:cs="Meta Offc Pro"/>
              </w:rPr>
              <w:t xml:space="preserve"> </w:t>
            </w:r>
          </w:p>
          <w:p w:rsidR="00890F73" w:rsidRDefault="00694419">
            <w:pPr>
              <w:spacing w:after="260"/>
            </w:pPr>
            <w:r>
              <w:rPr>
                <w:rFonts w:ascii="Meta Offc Pro" w:eastAsia="Meta Offc Pro" w:hAnsi="Meta Offc Pro" w:cs="Meta Offc Pro"/>
              </w:rPr>
              <w:t xml:space="preserve"> </w:t>
            </w:r>
          </w:p>
          <w:p w:rsidR="00890F73" w:rsidRDefault="00694419">
            <w:r>
              <w:rPr>
                <w:rFonts w:ascii="Meta Offc Pro" w:eastAsia="Meta Offc Pro" w:hAnsi="Meta Offc Pro" w:cs="Meta Offc Pro"/>
              </w:rPr>
              <w:t xml:space="preserve"> </w:t>
            </w:r>
          </w:p>
        </w:tc>
        <w:tc>
          <w:tcPr>
            <w:tcW w:w="8871" w:type="dxa"/>
            <w:tcBorders>
              <w:top w:val="nil"/>
              <w:left w:val="nil"/>
              <w:bottom w:val="nil"/>
              <w:right w:val="nil"/>
            </w:tcBorders>
          </w:tcPr>
          <w:p w:rsidR="00890F73" w:rsidRDefault="00694419">
            <w:pPr>
              <w:spacing w:after="1" w:line="239" w:lineRule="auto"/>
              <w:ind w:right="47"/>
              <w:jc w:val="both"/>
            </w:pPr>
            <w:r>
              <w:rPr>
                <w:rFonts w:ascii="Meta Offc Pro" w:eastAsia="Meta Offc Pro" w:hAnsi="Meta Offc Pro" w:cs="Meta Offc Pro"/>
              </w:rPr>
              <w:t xml:space="preserve">Bei der Beantragung der </w:t>
            </w:r>
            <w:r>
              <w:rPr>
                <w:rFonts w:ascii="Meta Offc Pro" w:eastAsia="Meta Offc Pro" w:hAnsi="Meta Offc Pro" w:cs="Meta Offc Pro"/>
                <w:i/>
              </w:rPr>
              <w:t xml:space="preserve">Zulassung zum Promotionsverfahren </w:t>
            </w:r>
            <w:r>
              <w:rPr>
                <w:rFonts w:ascii="Meta Offc Pro" w:eastAsia="Meta Offc Pro" w:hAnsi="Meta Offc Pro" w:cs="Meta Offc Pro"/>
              </w:rPr>
              <w:t xml:space="preserve">sind die in § 5 geforderten Unterlagen einzureichen. Muster und Vordrucke hierfür gibt es im Promotionsprüfungsamt oder unter folgendem Link: </w:t>
            </w:r>
          </w:p>
          <w:p w:rsidR="00890F73" w:rsidRDefault="00694419">
            <w:r>
              <w:rPr>
                <w:rFonts w:ascii="Meta Offc Pro" w:eastAsia="Meta Offc Pro" w:hAnsi="Meta Offc Pro" w:cs="Meta Offc Pro"/>
                <w:color w:val="0000FF"/>
                <w:u w:val="single" w:color="0000FF"/>
              </w:rPr>
              <w:t>http://www.uni-</w:t>
            </w:r>
          </w:p>
          <w:p w:rsidR="00890F73" w:rsidRDefault="00694419">
            <w:pPr>
              <w:spacing w:after="294"/>
            </w:pPr>
            <w:r>
              <w:rPr>
                <w:rFonts w:ascii="Meta Offc Pro" w:eastAsia="Meta Offc Pro" w:hAnsi="Meta Offc Pro" w:cs="Meta Offc Pro"/>
                <w:color w:val="0000FF"/>
                <w:u w:val="single" w:color="0000FF"/>
              </w:rPr>
              <w:t>muenster.de/MNFak/Pruefungsamt/promotion/antraege/promotionform.html</w:t>
            </w:r>
            <w:r>
              <w:rPr>
                <w:rFonts w:ascii="Meta Offc Pro" w:eastAsia="Meta Offc Pro" w:hAnsi="Meta Offc Pro" w:cs="Meta Offc Pro"/>
              </w:rPr>
              <w:t xml:space="preserve"> </w:t>
            </w:r>
          </w:p>
          <w:p w:rsidR="00890F73" w:rsidRDefault="00694419">
            <w:pPr>
              <w:numPr>
                <w:ilvl w:val="0"/>
                <w:numId w:val="1"/>
              </w:numPr>
              <w:spacing w:after="295"/>
              <w:ind w:hanging="360"/>
            </w:pPr>
            <w:r>
              <w:rPr>
                <w:rFonts w:ascii="Meta Offc Pro" w:eastAsia="Meta Offc Pro" w:hAnsi="Meta Offc Pro" w:cs="Meta Offc Pro"/>
              </w:rPr>
              <w:t xml:space="preserve">Es sind 13 Exemplare der Dissertation einzureichen. </w:t>
            </w:r>
          </w:p>
          <w:p w:rsidR="00890F73" w:rsidRDefault="00694419">
            <w:pPr>
              <w:numPr>
                <w:ilvl w:val="0"/>
                <w:numId w:val="1"/>
              </w:numPr>
              <w:spacing w:after="314" w:line="242" w:lineRule="auto"/>
              <w:ind w:hanging="360"/>
            </w:pPr>
            <w:r>
              <w:rPr>
                <w:rFonts w:ascii="Meta Offc Pro" w:eastAsia="Meta Offc Pro" w:hAnsi="Meta Offc Pro" w:cs="Meta Offc Pro"/>
              </w:rPr>
              <w:t xml:space="preserve">Ein Vorschlag der Betreuerin/des Betreuers der Dissertation für die Benennung der </w:t>
            </w:r>
            <w:r>
              <w:rPr>
                <w:rFonts w:ascii="Meta Offc Pro" w:eastAsia="Meta Offc Pro" w:hAnsi="Meta Offc Pro" w:cs="Meta Offc Pro"/>
                <w:i/>
              </w:rPr>
              <w:t xml:space="preserve">zweiten </w:t>
            </w:r>
            <w:r>
              <w:rPr>
                <w:rFonts w:ascii="Meta Offc Pro" w:eastAsia="Meta Offc Pro" w:hAnsi="Meta Offc Pro" w:cs="Meta Offc Pro"/>
              </w:rPr>
              <w:t xml:space="preserve">Gutachterin/des zweiten Gutachters und dritten Prüferin/Prüfers (§7 Abs. 1 und 2). Im Falle einer interdisziplinären Dissertation die Unterschrift beider Betreuer sowie die Benennung der </w:t>
            </w:r>
            <w:r>
              <w:rPr>
                <w:rFonts w:ascii="Meta Offc Pro" w:eastAsia="Meta Offc Pro" w:hAnsi="Meta Offc Pro" w:cs="Meta Offc Pro"/>
                <w:i/>
              </w:rPr>
              <w:t xml:space="preserve">zweiten </w:t>
            </w:r>
            <w:r>
              <w:rPr>
                <w:rFonts w:ascii="Meta Offc Pro" w:eastAsia="Meta Offc Pro" w:hAnsi="Meta Offc Pro" w:cs="Meta Offc Pro"/>
              </w:rPr>
              <w:t xml:space="preserve">Gutachterin/des zweiten Gutachters. </w:t>
            </w:r>
          </w:p>
          <w:p w:rsidR="00890F73" w:rsidRDefault="00694419">
            <w:pPr>
              <w:numPr>
                <w:ilvl w:val="0"/>
                <w:numId w:val="1"/>
              </w:numPr>
              <w:spacing w:after="293"/>
              <w:ind w:hanging="360"/>
            </w:pPr>
            <w:r>
              <w:rPr>
                <w:rFonts w:ascii="Meta Offc Pro" w:eastAsia="Meta Offc Pro" w:hAnsi="Meta Offc Pro" w:cs="Meta Offc Pro"/>
              </w:rPr>
              <w:t xml:space="preserve">Einen lückenlosen Lebenslauf sowie </w:t>
            </w:r>
          </w:p>
          <w:p w:rsidR="00890F73" w:rsidRDefault="00694419">
            <w:pPr>
              <w:numPr>
                <w:ilvl w:val="0"/>
                <w:numId w:val="1"/>
              </w:numPr>
              <w:ind w:hanging="360"/>
            </w:pPr>
            <w:r>
              <w:rPr>
                <w:rFonts w:ascii="Meta Offc Pro" w:eastAsia="Meta Offc Pro" w:hAnsi="Meta Offc Pro" w:cs="Meta Offc Pro"/>
              </w:rPr>
              <w:t xml:space="preserve">eine beglaubigte Kopie des Zeugnisses zum vorangegangenen Abschluß gemäß § 4 (1). </w:t>
            </w:r>
          </w:p>
          <w:p w:rsidR="00890F73" w:rsidRDefault="00694419">
            <w:r>
              <w:rPr>
                <w:rFonts w:ascii="Meta Offc Pro" w:eastAsia="Meta Offc Pro" w:hAnsi="Meta Offc Pro" w:cs="Meta Offc Pro"/>
              </w:rPr>
              <w:lastRenderedPageBreak/>
              <w:t xml:space="preserve"> </w:t>
            </w:r>
          </w:p>
        </w:tc>
      </w:tr>
      <w:tr w:rsidR="00890F73">
        <w:trPr>
          <w:trHeight w:val="540"/>
        </w:trPr>
        <w:tc>
          <w:tcPr>
            <w:tcW w:w="540" w:type="dxa"/>
            <w:tcBorders>
              <w:top w:val="nil"/>
              <w:left w:val="nil"/>
              <w:bottom w:val="nil"/>
              <w:right w:val="nil"/>
            </w:tcBorders>
          </w:tcPr>
          <w:p w:rsidR="00890F73" w:rsidRDefault="00694419">
            <w:r>
              <w:rPr>
                <w:rFonts w:ascii="Meta Offc Pro" w:eastAsia="Meta Offc Pro" w:hAnsi="Meta Offc Pro" w:cs="Meta Offc Pro"/>
              </w:rPr>
              <w:lastRenderedPageBreak/>
              <w:t xml:space="preserve">3.) </w:t>
            </w:r>
          </w:p>
        </w:tc>
        <w:tc>
          <w:tcPr>
            <w:tcW w:w="8871" w:type="dxa"/>
            <w:tcBorders>
              <w:top w:val="nil"/>
              <w:left w:val="nil"/>
              <w:bottom w:val="nil"/>
              <w:right w:val="nil"/>
            </w:tcBorders>
          </w:tcPr>
          <w:p w:rsidR="00890F73" w:rsidRDefault="00694419">
            <w:r>
              <w:rPr>
                <w:rFonts w:ascii="Meta Offc Pro" w:eastAsia="Meta Offc Pro" w:hAnsi="Meta Offc Pro" w:cs="Meta Offc Pro"/>
              </w:rPr>
              <w:t xml:space="preserve">Die mündliche Prüfung findet als Disputation statt. Es werden nur Fragen zum Dissertationsthema gestellt. </w:t>
            </w:r>
          </w:p>
        </w:tc>
      </w:tr>
    </w:tbl>
    <w:p w:rsidR="00890F73" w:rsidRDefault="00694419">
      <w:pPr>
        <w:spacing w:after="0"/>
        <w:ind w:left="900"/>
      </w:pPr>
      <w:r>
        <w:rPr>
          <w:rFonts w:ascii="Meta Offc Pro" w:eastAsia="Meta Offc Pro" w:hAnsi="Meta Offc Pro" w:cs="Meta Offc Pro"/>
          <w:i/>
        </w:rPr>
        <w:t xml:space="preserve"> </w:t>
      </w:r>
    </w:p>
    <w:p w:rsidR="00890F73" w:rsidRDefault="00694419">
      <w:pPr>
        <w:spacing w:after="0"/>
      </w:pPr>
      <w:r>
        <w:rPr>
          <w:rFonts w:ascii="Meta Offc Pro" w:eastAsia="Meta Offc Pro" w:hAnsi="Meta Offc Pro" w:cs="Meta Offc Pro"/>
        </w:rPr>
        <w:t xml:space="preserve"> </w:t>
      </w:r>
    </w:p>
    <w:tbl>
      <w:tblPr>
        <w:tblStyle w:val="TableGrid"/>
        <w:tblW w:w="9411" w:type="dxa"/>
        <w:tblInd w:w="0" w:type="dxa"/>
        <w:tblLook w:val="04A0" w:firstRow="1" w:lastRow="0" w:firstColumn="1" w:lastColumn="0" w:noHBand="0" w:noVBand="1"/>
      </w:tblPr>
      <w:tblGrid>
        <w:gridCol w:w="540"/>
        <w:gridCol w:w="8871"/>
      </w:tblGrid>
      <w:tr w:rsidR="00890F73">
        <w:trPr>
          <w:trHeight w:val="5323"/>
        </w:trPr>
        <w:tc>
          <w:tcPr>
            <w:tcW w:w="540" w:type="dxa"/>
            <w:tcBorders>
              <w:top w:val="nil"/>
              <w:left w:val="nil"/>
              <w:bottom w:val="nil"/>
              <w:right w:val="nil"/>
            </w:tcBorders>
          </w:tcPr>
          <w:p w:rsidR="00890F73" w:rsidRDefault="00694419">
            <w:pPr>
              <w:spacing w:after="4779"/>
            </w:pPr>
            <w:r>
              <w:rPr>
                <w:rFonts w:ascii="Meta Offc Pro" w:eastAsia="Meta Offc Pro" w:hAnsi="Meta Offc Pro" w:cs="Meta Offc Pro"/>
              </w:rPr>
              <w:t xml:space="preserve">4.) </w:t>
            </w:r>
          </w:p>
          <w:p w:rsidR="00890F73" w:rsidRDefault="00694419">
            <w:r>
              <w:rPr>
                <w:rFonts w:ascii="Meta Offc Pro" w:eastAsia="Meta Offc Pro" w:hAnsi="Meta Offc Pro" w:cs="Meta Offc Pro"/>
              </w:rPr>
              <w:t xml:space="preserve"> </w:t>
            </w:r>
          </w:p>
        </w:tc>
        <w:tc>
          <w:tcPr>
            <w:tcW w:w="8871" w:type="dxa"/>
            <w:tcBorders>
              <w:top w:val="nil"/>
              <w:left w:val="nil"/>
              <w:bottom w:val="nil"/>
              <w:right w:val="nil"/>
            </w:tcBorders>
          </w:tcPr>
          <w:p w:rsidR="00890F73" w:rsidRDefault="00694419">
            <w:pPr>
              <w:spacing w:after="1" w:line="239" w:lineRule="auto"/>
              <w:ind w:right="49"/>
              <w:jc w:val="both"/>
            </w:pPr>
            <w:r>
              <w:rPr>
                <w:rFonts w:ascii="Meta Offc Pro" w:eastAsia="Meta Offc Pro" w:hAnsi="Meta Offc Pro" w:cs="Meta Offc Pro"/>
              </w:rPr>
              <w:t xml:space="preserve">Zum zeitlichen Ablauf des Promotionsverfahrens: Planen Sie für die Zeit zwischen Abgabe des Gesuches um Zulassung zur Promotion und der mündlichen Prüfung etwa drei Monate ein (bei einer schnellen Begutachtung der Dissertation verkürzt sich der Zeitraum). Dieser Zeitraum ergibt sich wie folgt:  </w:t>
            </w:r>
          </w:p>
          <w:p w:rsidR="00890F73" w:rsidRDefault="00694419">
            <w:pPr>
              <w:spacing w:after="14"/>
            </w:pPr>
            <w:r>
              <w:rPr>
                <w:rFonts w:ascii="Meta Offc Pro" w:eastAsia="Meta Offc Pro" w:hAnsi="Meta Offc Pro" w:cs="Meta Offc Pro"/>
              </w:rPr>
              <w:t xml:space="preserve"> </w:t>
            </w:r>
          </w:p>
          <w:p w:rsidR="00890F73" w:rsidRDefault="00694419">
            <w:pPr>
              <w:numPr>
                <w:ilvl w:val="0"/>
                <w:numId w:val="2"/>
              </w:numPr>
              <w:spacing w:line="245" w:lineRule="auto"/>
              <w:ind w:hanging="360"/>
              <w:jc w:val="both"/>
            </w:pPr>
            <w:r>
              <w:rPr>
                <w:rFonts w:ascii="Meta Offc Pro" w:eastAsia="Meta Offc Pro" w:hAnsi="Meta Offc Pro" w:cs="Meta Offc Pro"/>
              </w:rPr>
              <w:t xml:space="preserve">Bearbeitung des Gesuches bis zum Eingang der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ca. </w:t>
            </w:r>
            <w:r>
              <w:rPr>
                <w:rFonts w:ascii="Meta Offc Pro" w:eastAsia="Meta Offc Pro" w:hAnsi="Meta Offc Pro" w:cs="Meta Offc Pro"/>
                <w:b/>
              </w:rPr>
              <w:t>3</w:t>
            </w:r>
            <w:r>
              <w:rPr>
                <w:rFonts w:ascii="Meta Offc Pro" w:eastAsia="Meta Offc Pro" w:hAnsi="Meta Offc Pro" w:cs="Meta Offc Pro"/>
              </w:rPr>
              <w:t xml:space="preserve"> Tage Unterlagen bei den Gutachterinnen/Gutachtern </w:t>
            </w:r>
          </w:p>
          <w:p w:rsidR="00890F73" w:rsidRDefault="00694419">
            <w:pPr>
              <w:spacing w:after="14"/>
              <w:ind w:left="360"/>
            </w:pPr>
            <w:r>
              <w:rPr>
                <w:rFonts w:ascii="Meta Offc Pro" w:eastAsia="Meta Offc Pro" w:hAnsi="Meta Offc Pro" w:cs="Meta Offc Pro"/>
              </w:rPr>
              <w:t xml:space="preserve"> </w:t>
            </w:r>
          </w:p>
          <w:p w:rsidR="00890F73" w:rsidRDefault="00694419">
            <w:pPr>
              <w:numPr>
                <w:ilvl w:val="0"/>
                <w:numId w:val="2"/>
              </w:numPr>
              <w:ind w:hanging="360"/>
              <w:jc w:val="both"/>
            </w:pPr>
            <w:r>
              <w:rPr>
                <w:rFonts w:ascii="Meta Offc Pro" w:eastAsia="Meta Offc Pro" w:hAnsi="Meta Offc Pro" w:cs="Meta Offc Pro"/>
              </w:rPr>
              <w:t xml:space="preserve">Zeit für die Begutachtung gemäß § 7 Abs. 3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ca. </w:t>
            </w:r>
            <w:r>
              <w:rPr>
                <w:rFonts w:ascii="Meta Offc Pro" w:eastAsia="Meta Offc Pro" w:hAnsi="Meta Offc Pro" w:cs="Meta Offc Pro"/>
                <w:b/>
              </w:rPr>
              <w:t>4</w:t>
            </w:r>
            <w:r>
              <w:rPr>
                <w:rFonts w:ascii="Meta Offc Pro" w:eastAsia="Meta Offc Pro" w:hAnsi="Meta Offc Pro" w:cs="Meta Offc Pro"/>
              </w:rPr>
              <w:t xml:space="preserve"> Wochen </w:t>
            </w:r>
          </w:p>
          <w:p w:rsidR="00890F73" w:rsidRDefault="00694419">
            <w:pPr>
              <w:spacing w:after="12"/>
            </w:pPr>
            <w:r>
              <w:rPr>
                <w:rFonts w:ascii="Meta Offc Pro" w:eastAsia="Meta Offc Pro" w:hAnsi="Meta Offc Pro" w:cs="Meta Offc Pro"/>
              </w:rPr>
              <w:t xml:space="preserve"> </w:t>
            </w:r>
          </w:p>
          <w:p w:rsidR="00890F73" w:rsidRDefault="00694419">
            <w:pPr>
              <w:numPr>
                <w:ilvl w:val="0"/>
                <w:numId w:val="2"/>
              </w:numPr>
              <w:ind w:hanging="360"/>
              <w:jc w:val="both"/>
            </w:pPr>
            <w:r>
              <w:rPr>
                <w:rFonts w:ascii="Meta Offc Pro" w:eastAsia="Meta Offc Pro" w:hAnsi="Meta Offc Pro" w:cs="Meta Offc Pro"/>
              </w:rPr>
              <w:t xml:space="preserve">Einsicht und Stellungnahme der Mitglieder des Fachbereiches:             mind. </w:t>
            </w:r>
            <w:r>
              <w:rPr>
                <w:rFonts w:ascii="Meta Offc Pro" w:eastAsia="Meta Offc Pro" w:hAnsi="Meta Offc Pro" w:cs="Meta Offc Pro"/>
                <w:b/>
              </w:rPr>
              <w:t>2 ½</w:t>
            </w:r>
            <w:r>
              <w:rPr>
                <w:rFonts w:ascii="Meta Offc Pro" w:eastAsia="Meta Offc Pro" w:hAnsi="Meta Offc Pro" w:cs="Meta Offc Pro"/>
              </w:rPr>
              <w:t xml:space="preserve"> Wochen </w:t>
            </w:r>
          </w:p>
          <w:p w:rsidR="00890F73" w:rsidRDefault="00694419">
            <w:pPr>
              <w:spacing w:after="14"/>
              <w:ind w:left="360"/>
            </w:pPr>
            <w:r>
              <w:rPr>
                <w:rFonts w:ascii="Meta Offc Pro" w:eastAsia="Meta Offc Pro" w:hAnsi="Meta Offc Pro" w:cs="Meta Offc Pro"/>
              </w:rPr>
              <w:t xml:space="preserve"> </w:t>
            </w:r>
          </w:p>
          <w:p w:rsidR="00890F73" w:rsidRDefault="00694419">
            <w:pPr>
              <w:numPr>
                <w:ilvl w:val="0"/>
                <w:numId w:val="2"/>
              </w:numPr>
              <w:spacing w:after="1" w:line="245" w:lineRule="auto"/>
              <w:ind w:hanging="360"/>
              <w:jc w:val="both"/>
            </w:pPr>
            <w:r>
              <w:rPr>
                <w:rFonts w:ascii="Meta Offc Pro" w:eastAsia="Meta Offc Pro" w:hAnsi="Meta Offc Pro" w:cs="Meta Offc Pro"/>
              </w:rPr>
              <w:t xml:space="preserve">Terminfestlegung: Einberufung zur mündlichen Prüfung </w:t>
            </w:r>
            <w:r>
              <w:rPr>
                <w:rFonts w:ascii="Meta Offc Pro" w:eastAsia="Meta Offc Pro" w:hAnsi="Meta Offc Pro" w:cs="Meta Offc Pro"/>
              </w:rPr>
              <w:tab/>
              <w:t xml:space="preserve">            per Mail mind. 2 Wochen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w:t>
            </w:r>
            <w:r>
              <w:rPr>
                <w:rFonts w:ascii="Meta Offc Pro" w:eastAsia="Meta Offc Pro" w:hAnsi="Meta Offc Pro" w:cs="Meta Offc Pro"/>
              </w:rPr>
              <w:tab/>
              <w:t xml:space="preserve">          vor dem geplanten Termin </w:t>
            </w:r>
          </w:p>
          <w:p w:rsidR="00890F73" w:rsidRDefault="00694419">
            <w:pPr>
              <w:ind w:left="360"/>
            </w:pPr>
            <w:r>
              <w:rPr>
                <w:rFonts w:ascii="Meta Offc Pro" w:eastAsia="Meta Offc Pro" w:hAnsi="Meta Offc Pro" w:cs="Meta Offc Pro"/>
              </w:rPr>
              <w:t xml:space="preserve"> </w:t>
            </w:r>
          </w:p>
          <w:p w:rsidR="00890F73" w:rsidRDefault="00694419">
            <w:pPr>
              <w:ind w:right="49"/>
              <w:jc w:val="both"/>
            </w:pPr>
            <w:r>
              <w:rPr>
                <w:rFonts w:ascii="Meta Offc Pro" w:eastAsia="Meta Offc Pro" w:hAnsi="Meta Offc Pro" w:cs="Meta Offc Pro"/>
              </w:rPr>
              <w:t xml:space="preserve">Am letzten Mittwoch im Semester findet i.d.R. die Promotionsfeier statt. Um an dieser Feier teilnehmen zu können, muss die Disputation am Montag vorher stattgefunden haben. Die Aushändigung der Promotionsurkunde erfolgt nach Erfüllung der Bedingungen aus § 14. </w:t>
            </w:r>
          </w:p>
        </w:tc>
      </w:tr>
      <w:tr w:rsidR="00890F73">
        <w:trPr>
          <w:trHeight w:val="4955"/>
        </w:trPr>
        <w:tc>
          <w:tcPr>
            <w:tcW w:w="540" w:type="dxa"/>
            <w:tcBorders>
              <w:top w:val="nil"/>
              <w:left w:val="nil"/>
              <w:bottom w:val="nil"/>
              <w:right w:val="nil"/>
            </w:tcBorders>
          </w:tcPr>
          <w:p w:rsidR="00890F73" w:rsidRDefault="00694419">
            <w:r>
              <w:rPr>
                <w:rFonts w:ascii="Meta Offc Pro" w:eastAsia="Meta Offc Pro" w:hAnsi="Meta Offc Pro" w:cs="Meta Offc Pro"/>
              </w:rPr>
              <w:lastRenderedPageBreak/>
              <w:t>5.)</w:t>
            </w:r>
            <w:r>
              <w:rPr>
                <w:rFonts w:ascii="Arial" w:eastAsia="Arial" w:hAnsi="Arial" w:cs="Arial"/>
              </w:rPr>
              <w:t xml:space="preserve"> </w:t>
            </w:r>
          </w:p>
          <w:p w:rsidR="00890F73" w:rsidRDefault="00694419">
            <w:pPr>
              <w:spacing w:after="824"/>
            </w:pPr>
            <w:r>
              <w:rPr>
                <w:rFonts w:ascii="Meta Offc Pro" w:eastAsia="Meta Offc Pro" w:hAnsi="Meta Offc Pro" w:cs="Meta Offc Pro"/>
              </w:rPr>
              <w:t xml:space="preserve"> </w:t>
            </w:r>
          </w:p>
          <w:p w:rsidR="00890F73" w:rsidRDefault="00694419">
            <w:pPr>
              <w:spacing w:after="2963"/>
            </w:pPr>
            <w:r>
              <w:rPr>
                <w:rFonts w:ascii="Meta Offc Pro" w:eastAsia="Meta Offc Pro" w:hAnsi="Meta Offc Pro" w:cs="Meta Offc Pro"/>
                <w:b/>
              </w:rPr>
              <w:t xml:space="preserve"> </w:t>
            </w:r>
          </w:p>
          <w:p w:rsidR="00890F73" w:rsidRDefault="00694419">
            <w:r>
              <w:rPr>
                <w:rFonts w:ascii="Meta Offc Pro" w:eastAsia="Meta Offc Pro" w:hAnsi="Meta Offc Pro" w:cs="Meta Offc Pro"/>
              </w:rPr>
              <w:t xml:space="preserve"> </w:t>
            </w:r>
          </w:p>
        </w:tc>
        <w:tc>
          <w:tcPr>
            <w:tcW w:w="8871" w:type="dxa"/>
            <w:tcBorders>
              <w:top w:val="nil"/>
              <w:left w:val="nil"/>
              <w:bottom w:val="nil"/>
              <w:right w:val="nil"/>
            </w:tcBorders>
          </w:tcPr>
          <w:p w:rsidR="00890F73" w:rsidRDefault="00694419">
            <w:pPr>
              <w:spacing w:after="258"/>
            </w:pPr>
            <w:r>
              <w:rPr>
                <w:rFonts w:ascii="Meta Offc Pro" w:eastAsia="Meta Offc Pro" w:hAnsi="Meta Offc Pro" w:cs="Meta Offc Pro"/>
              </w:rPr>
              <w:t xml:space="preserve">Veröffentlichung der Dissertation (§ 14):  </w:t>
            </w:r>
          </w:p>
          <w:p w:rsidR="00890F73" w:rsidRDefault="00694419">
            <w:pPr>
              <w:spacing w:after="344" w:line="239" w:lineRule="auto"/>
            </w:pPr>
            <w:r>
              <w:rPr>
                <w:rFonts w:ascii="Meta Offc Pro" w:eastAsia="Meta Offc Pro" w:hAnsi="Meta Offc Pro" w:cs="Meta Offc Pro"/>
              </w:rPr>
              <w:t xml:space="preserve">Für die Veröffentlichung der Dissertation nach § 14 erhalten Sie nach der Disputation einen Vordruck. Diesen wird der Betreuer unterschreiben und bestimmt damit folgende Möglichkeiten: </w:t>
            </w:r>
          </w:p>
          <w:p w:rsidR="00890F73" w:rsidRDefault="00694419">
            <w:pPr>
              <w:spacing w:after="73"/>
              <w:ind w:left="26"/>
            </w:pPr>
            <w:r>
              <w:rPr>
                <w:rFonts w:ascii="Meta Offc Pro" w:eastAsia="Meta Offc Pro" w:hAnsi="Meta Offc Pro" w:cs="Meta Offc Pro"/>
                <w:b/>
              </w:rPr>
              <w:t xml:space="preserve">Mit einer Unterschrift: </w:t>
            </w:r>
          </w:p>
          <w:p w:rsidR="00890F73" w:rsidRDefault="00694419">
            <w:pPr>
              <w:numPr>
                <w:ilvl w:val="0"/>
                <w:numId w:val="3"/>
              </w:numPr>
              <w:spacing w:after="216"/>
              <w:ind w:hanging="852"/>
            </w:pPr>
            <w:r>
              <w:rPr>
                <w:rFonts w:ascii="Meta Offc Pro" w:eastAsia="Meta Offc Pro" w:hAnsi="Meta Offc Pro" w:cs="Meta Offc Pro"/>
              </w:rPr>
              <w:t xml:space="preserve">16 Dissertationen oder </w:t>
            </w:r>
          </w:p>
          <w:p w:rsidR="00890F73" w:rsidRDefault="00694419">
            <w:pPr>
              <w:spacing w:after="74"/>
              <w:ind w:left="26"/>
            </w:pPr>
            <w:r>
              <w:rPr>
                <w:rFonts w:ascii="Meta Offc Pro" w:eastAsia="Meta Offc Pro" w:hAnsi="Meta Offc Pro" w:cs="Meta Offc Pro"/>
                <w:b/>
                <w:color w:val="0070C0"/>
              </w:rPr>
              <w:t xml:space="preserve">nur mit Termin in der ULB: </w:t>
            </w:r>
          </w:p>
          <w:p w:rsidR="00890F73" w:rsidRDefault="00694419">
            <w:pPr>
              <w:numPr>
                <w:ilvl w:val="0"/>
                <w:numId w:val="3"/>
              </w:numPr>
              <w:spacing w:after="223"/>
              <w:ind w:hanging="852"/>
            </w:pPr>
            <w:r>
              <w:rPr>
                <w:rFonts w:ascii="Meta Offc Pro" w:eastAsia="Meta Offc Pro" w:hAnsi="Meta Offc Pro" w:cs="Meta Offc Pro"/>
              </w:rPr>
              <w:t xml:space="preserve">2 Dissertationen und 1 digitale Version (CD/USB-Stick, MIAMI) </w:t>
            </w:r>
          </w:p>
          <w:p w:rsidR="00890F73" w:rsidRDefault="00694419">
            <w:pPr>
              <w:spacing w:after="71"/>
              <w:ind w:left="26"/>
            </w:pPr>
            <w:r>
              <w:rPr>
                <w:rFonts w:ascii="Meta Offc Pro" w:eastAsia="Meta Offc Pro" w:hAnsi="Meta Offc Pro" w:cs="Meta Offc Pro"/>
                <w:b/>
              </w:rPr>
              <w:t xml:space="preserve">Mit beiden Unterschriften </w:t>
            </w:r>
            <w:r>
              <w:rPr>
                <w:rFonts w:ascii="Meta Offc Pro" w:eastAsia="Meta Offc Pro" w:hAnsi="Meta Offc Pro" w:cs="Meta Offc Pro"/>
              </w:rPr>
              <w:t>(für den Betreuer genug vorhandene Publikationen)</w:t>
            </w:r>
            <w:r>
              <w:rPr>
                <w:rFonts w:ascii="Meta Offc Pro" w:eastAsia="Meta Offc Pro" w:hAnsi="Meta Offc Pro" w:cs="Meta Offc Pro"/>
                <w:b/>
              </w:rPr>
              <w:t xml:space="preserve">: </w:t>
            </w:r>
          </w:p>
          <w:p w:rsidR="00890F73" w:rsidRDefault="00694419">
            <w:pPr>
              <w:numPr>
                <w:ilvl w:val="0"/>
                <w:numId w:val="3"/>
              </w:numPr>
              <w:spacing w:after="57"/>
              <w:ind w:hanging="852"/>
            </w:pPr>
            <w:r>
              <w:rPr>
                <w:rFonts w:ascii="Meta Offc Pro" w:eastAsia="Meta Offc Pro" w:hAnsi="Meta Offc Pro" w:cs="Meta Offc Pro"/>
              </w:rPr>
              <w:t xml:space="preserve">4 Dissertationen und aktuelle Publikationsliste oder </w:t>
            </w:r>
          </w:p>
          <w:p w:rsidR="00890F73" w:rsidRDefault="00694419">
            <w:pPr>
              <w:numPr>
                <w:ilvl w:val="0"/>
                <w:numId w:val="3"/>
              </w:numPr>
              <w:ind w:hanging="852"/>
            </w:pPr>
            <w:r>
              <w:rPr>
                <w:rFonts w:ascii="Meta Offc Pro" w:eastAsia="Meta Offc Pro" w:hAnsi="Meta Offc Pro" w:cs="Meta Offc Pro"/>
              </w:rPr>
              <w:t xml:space="preserve">4 Verlagsausgaben </w:t>
            </w:r>
          </w:p>
        </w:tc>
      </w:tr>
    </w:tbl>
    <w:p w:rsidR="00890F73" w:rsidRDefault="00694419">
      <w:pPr>
        <w:spacing w:after="4" w:line="249" w:lineRule="auto"/>
        <w:ind w:left="535" w:hanging="10"/>
      </w:pPr>
      <w:r>
        <w:rPr>
          <w:rFonts w:ascii="Meta Offc Pro" w:eastAsia="Meta Offc Pro" w:hAnsi="Meta Offc Pro" w:cs="Meta Offc Pro"/>
        </w:rPr>
        <w:t xml:space="preserve">Sämtliche geforderten Exemplare sind bei der  </w:t>
      </w:r>
    </w:p>
    <w:p w:rsidR="00890F73" w:rsidRDefault="00694419">
      <w:pPr>
        <w:spacing w:after="0"/>
        <w:ind w:left="540"/>
      </w:pPr>
      <w:r>
        <w:rPr>
          <w:rFonts w:ascii="Meta Offc Pro" w:eastAsia="Meta Offc Pro" w:hAnsi="Meta Offc Pro" w:cs="Meta Offc Pro"/>
        </w:rPr>
        <w:t xml:space="preserve"> </w:t>
      </w:r>
    </w:p>
    <w:p w:rsidR="00890F73" w:rsidRDefault="00694419">
      <w:pPr>
        <w:spacing w:after="0"/>
        <w:ind w:left="335" w:right="359" w:hanging="10"/>
        <w:jc w:val="center"/>
      </w:pPr>
      <w:r>
        <w:rPr>
          <w:rFonts w:ascii="Meta Offc Pro" w:eastAsia="Meta Offc Pro" w:hAnsi="Meta Offc Pro" w:cs="Meta Offc Pro"/>
        </w:rPr>
        <w:t xml:space="preserve">Universitäts- und Landesbibliothek </w:t>
      </w:r>
    </w:p>
    <w:p w:rsidR="00890F73" w:rsidRDefault="00694419">
      <w:pPr>
        <w:spacing w:after="0"/>
        <w:ind w:left="335" w:hanging="10"/>
        <w:jc w:val="center"/>
      </w:pPr>
      <w:r>
        <w:rPr>
          <w:rFonts w:ascii="Meta Offc Pro" w:eastAsia="Meta Offc Pro" w:hAnsi="Meta Offc Pro" w:cs="Meta Offc Pro"/>
        </w:rPr>
        <w:t xml:space="preserve">– Hochschulschriftenstelle – </w:t>
      </w:r>
    </w:p>
    <w:p w:rsidR="00890F73" w:rsidRDefault="00694419">
      <w:pPr>
        <w:spacing w:after="0"/>
        <w:ind w:left="335" w:right="359" w:hanging="10"/>
        <w:jc w:val="center"/>
      </w:pPr>
      <w:r>
        <w:rPr>
          <w:rFonts w:ascii="Meta Offc Pro" w:eastAsia="Meta Offc Pro" w:hAnsi="Meta Offc Pro" w:cs="Meta Offc Pro"/>
        </w:rPr>
        <w:t xml:space="preserve">Frau König-Bölke/Frau Wahmers/Herr Rietbrock </w:t>
      </w:r>
    </w:p>
    <w:p w:rsidR="00890F73" w:rsidRDefault="00694419">
      <w:pPr>
        <w:spacing w:after="0"/>
        <w:ind w:left="335" w:right="358" w:hanging="10"/>
        <w:jc w:val="center"/>
      </w:pPr>
      <w:r>
        <w:rPr>
          <w:rFonts w:ascii="Meta Offc Pro" w:eastAsia="Meta Offc Pro" w:hAnsi="Meta Offc Pro" w:cs="Meta Offc Pro"/>
        </w:rPr>
        <w:t xml:space="preserve">Krummer Timpen 3-5 </w:t>
      </w:r>
    </w:p>
    <w:p w:rsidR="00890F73" w:rsidRDefault="00694419">
      <w:pPr>
        <w:spacing w:after="0"/>
        <w:ind w:left="335" w:right="362" w:hanging="10"/>
        <w:jc w:val="center"/>
      </w:pPr>
      <w:r>
        <w:rPr>
          <w:rFonts w:ascii="Meta Offc Pro" w:eastAsia="Meta Offc Pro" w:hAnsi="Meta Offc Pro" w:cs="Meta Offc Pro"/>
        </w:rPr>
        <w:t xml:space="preserve">48143 Münster </w:t>
      </w:r>
    </w:p>
    <w:p w:rsidR="00890F73" w:rsidRDefault="00694419">
      <w:pPr>
        <w:spacing w:after="0"/>
        <w:ind w:left="335" w:right="361" w:hanging="10"/>
        <w:jc w:val="center"/>
      </w:pPr>
      <w:r>
        <w:rPr>
          <w:rFonts w:ascii="Meta Offc Pro" w:eastAsia="Meta Offc Pro" w:hAnsi="Meta Offc Pro" w:cs="Meta Offc Pro"/>
        </w:rPr>
        <w:t xml:space="preserve">Tel.: 0251/83-24049 </w:t>
      </w:r>
    </w:p>
    <w:p w:rsidR="00890F73" w:rsidRDefault="00694419">
      <w:pPr>
        <w:spacing w:after="0"/>
        <w:ind w:left="540"/>
      </w:pPr>
      <w:r>
        <w:rPr>
          <w:rFonts w:ascii="Meta Offc Pro" w:eastAsia="Meta Offc Pro" w:hAnsi="Meta Offc Pro" w:cs="Meta Offc Pro"/>
        </w:rPr>
        <w:t xml:space="preserve"> </w:t>
      </w:r>
    </w:p>
    <w:p w:rsidR="00890F73" w:rsidRDefault="00694419">
      <w:pPr>
        <w:spacing w:after="4" w:line="249" w:lineRule="auto"/>
        <w:ind w:left="535" w:hanging="10"/>
      </w:pPr>
      <w:r>
        <w:rPr>
          <w:rFonts w:ascii="Meta Offc Pro" w:eastAsia="Meta Offc Pro" w:hAnsi="Meta Offc Pro" w:cs="Meta Offc Pro"/>
        </w:rPr>
        <w:t xml:space="preserve">abzuliefern. Eine Bestätigung über die abgelieferten Exemplare sowie den Vordruck zur Veröffentlichung ist im Promotionsprüfungsamt abzugeben.  </w:t>
      </w:r>
    </w:p>
    <w:p w:rsidR="00890F73" w:rsidRDefault="00694419">
      <w:pPr>
        <w:spacing w:after="0"/>
      </w:pPr>
      <w:r>
        <w:rPr>
          <w:rFonts w:ascii="Meta Offc Pro" w:eastAsia="Meta Offc Pro" w:hAnsi="Meta Offc Pro" w:cs="Meta Offc Pro"/>
          <w:sz w:val="16"/>
        </w:rPr>
        <w:t xml:space="preserve"> </w:t>
      </w:r>
    </w:p>
    <w:sectPr w:rsidR="00890F73">
      <w:pgSz w:w="11900" w:h="16840"/>
      <w:pgMar w:top="1163" w:right="1245" w:bottom="1559"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6845"/>
    <w:multiLevelType w:val="hybridMultilevel"/>
    <w:tmpl w:val="E84EBAE2"/>
    <w:lvl w:ilvl="0" w:tplc="F04E87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2860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A26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B0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C84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B0B1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23E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EA2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163A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B801D0"/>
    <w:multiLevelType w:val="hybridMultilevel"/>
    <w:tmpl w:val="67E094EA"/>
    <w:lvl w:ilvl="0" w:tplc="683E6A80">
      <w:start w:val="1"/>
      <w:numFmt w:val="bullet"/>
      <w:lvlText w:val="•"/>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6E84C">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C1B24">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24153E">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6D790">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21EEE">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00A0E">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43488">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44E6A">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70582C"/>
    <w:multiLevelType w:val="hybridMultilevel"/>
    <w:tmpl w:val="92540B9E"/>
    <w:lvl w:ilvl="0" w:tplc="FAF29B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262A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2B9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36C7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A52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CBF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09C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90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40F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73"/>
    <w:rsid w:val="00694419"/>
    <w:rsid w:val="00890F73"/>
    <w:rsid w:val="00A57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4AF82-F07F-4EF8-8652-967A013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Informationsblatt</vt:lpstr>
    </vt:vector>
  </TitlesOfParts>
  <Company>Westfälische Wilhelms-Universität</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dc:title>
  <dc:subject/>
  <dc:creator>sschu_02</dc:creator>
  <cp:keywords/>
  <cp:lastModifiedBy>Wohlgemuth, Kerstin</cp:lastModifiedBy>
  <cp:revision>2</cp:revision>
  <dcterms:created xsi:type="dcterms:W3CDTF">2019-04-18T11:03:00Z</dcterms:created>
  <dcterms:modified xsi:type="dcterms:W3CDTF">2019-04-18T11:03:00Z</dcterms:modified>
</cp:coreProperties>
</file>