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33F95" w14:textId="77777777" w:rsidR="00056B26" w:rsidRDefault="000C1B41">
      <w:pPr>
        <w:pStyle w:val="berschrift3"/>
        <w:rPr>
          <w:b/>
          <w:bCs/>
        </w:rPr>
      </w:pPr>
      <w:bookmarkStart w:id="0" w:name="header"/>
      <w:r>
        <w:rPr>
          <w:b/>
          <w:bCs/>
        </w:rPr>
        <w:t>Fortbildungsbeschreibung</w:t>
      </w:r>
      <w:bookmarkEnd w:id="0"/>
    </w:p>
    <w:p w14:paraId="773B0833" w14:textId="77777777" w:rsidR="00056B26" w:rsidRDefault="00056B26"/>
    <w:p w14:paraId="2EB67AE6" w14:textId="77777777" w:rsidR="00056B26" w:rsidRDefault="000C1B41">
      <w:pPr>
        <w:rPr>
          <w:rFonts w:cstheme="minorHAnsi"/>
          <w:b/>
          <w:bCs/>
          <w:szCs w:val="18"/>
        </w:rPr>
      </w:pPr>
      <w:r>
        <w:rPr>
          <w:rFonts w:cstheme="minorHAnsi"/>
          <w:b/>
          <w:bCs/>
          <w:szCs w:val="18"/>
        </w:rPr>
        <w:t>Titel der Fortbildung</w:t>
      </w:r>
    </w:p>
    <w:p w14:paraId="29959276" w14:textId="77777777" w:rsidR="00056B26" w:rsidRDefault="00056B26">
      <w:pPr>
        <w:rPr>
          <w:rStyle w:val="Formatvorlage1"/>
        </w:rPr>
      </w:pPr>
    </w:p>
    <w:p w14:paraId="6A208897" w14:textId="77777777" w:rsidR="00056B26" w:rsidRDefault="00F744A8">
      <w:sdt>
        <w:sdtPr>
          <w:rPr>
            <w:rFonts w:asciiTheme="minorHAnsi" w:hAnsiTheme="minorHAnsi"/>
          </w:rPr>
          <w:alias w:val="Titel"/>
          <w:tag w:val="Titel"/>
          <w:id w:val="-588853288"/>
          <w:placeholder>
            <w:docPart w:val="09FDFA5192144F96BE129DAD64ADD284"/>
          </w:placeholder>
          <w15:color w:val="B4E0E8"/>
          <w:text/>
        </w:sdtPr>
        <w:sdtEndPr>
          <w:rPr>
            <w:rFonts w:ascii="Kantumruy Pro" w:hAnsi="Kantumruy Pro"/>
          </w:rPr>
        </w:sdtEndPr>
        <w:sdtContent>
          <w:proofErr w:type="spellStart"/>
          <w:r w:rsidR="000C1B41">
            <w:rPr>
              <w:rStyle w:val="Formatvorlage1"/>
            </w:rPr>
            <w:t>ProKIS</w:t>
          </w:r>
          <w:proofErr w:type="spellEnd"/>
          <w:r w:rsidR="000C1B41">
            <w:rPr>
              <w:rStyle w:val="Formatvorlage1"/>
            </w:rPr>
            <w:t xml:space="preserve"> – Prozesse KI-basierten Wandels in der Schule demokratisch gestalten</w:t>
          </w:r>
        </w:sdtContent>
      </w:sdt>
    </w:p>
    <w:p w14:paraId="7D24ECE2" w14:textId="77777777" w:rsidR="00056B26" w:rsidRDefault="00056B26">
      <w:pPr>
        <w:tabs>
          <w:tab w:val="left" w:pos="1189"/>
        </w:tabs>
      </w:pPr>
    </w:p>
    <w:p w14:paraId="0CA086C0" w14:textId="77777777" w:rsidR="00056B26" w:rsidRDefault="000C1B41">
      <w:pPr>
        <w:rPr>
          <w:rFonts w:cstheme="minorHAnsi"/>
          <w:b/>
          <w:bCs/>
          <w:szCs w:val="18"/>
        </w:rPr>
      </w:pPr>
      <w:r>
        <w:rPr>
          <w:rFonts w:cstheme="minorHAnsi"/>
          <w:b/>
          <w:bCs/>
          <w:szCs w:val="18"/>
        </w:rPr>
        <w:t>Gesamtkonzept der Fortbildung</w:t>
      </w:r>
    </w:p>
    <w:p w14:paraId="055E35EA" w14:textId="77777777" w:rsidR="00056B26" w:rsidRDefault="00056B26">
      <w:pPr>
        <w:jc w:val="both"/>
        <w:rPr>
          <w:rStyle w:val="Formatvorlage1"/>
        </w:rPr>
      </w:pPr>
    </w:p>
    <w:p w14:paraId="0A471466" w14:textId="77777777" w:rsidR="00056B26" w:rsidRDefault="000C1B41">
      <w:pPr>
        <w:jc w:val="both"/>
        <w:rPr>
          <w:rStyle w:val="Formatvorlage1"/>
        </w:rPr>
      </w:pPr>
      <w:r>
        <w:rPr>
          <w:rStyle w:val="Formatvorlage1"/>
        </w:rPr>
        <w:t xml:space="preserve">Die Fortbildung adressiert die drängende Frage, wie Schulen und ihre </w:t>
      </w:r>
      <w:proofErr w:type="spellStart"/>
      <w:proofErr w:type="gramStart"/>
      <w:r>
        <w:rPr>
          <w:rStyle w:val="Formatvorlage1"/>
        </w:rPr>
        <w:t>Akteur:innen</w:t>
      </w:r>
      <w:proofErr w:type="spellEnd"/>
      <w:proofErr w:type="gramEnd"/>
      <w:r>
        <w:rPr>
          <w:rStyle w:val="Formatvorlage1"/>
        </w:rPr>
        <w:t xml:space="preserve"> den durch künstliche Intelligenz (KI) ausgelösten Transformationsprozess nicht nur technisch bewältigen, sondern aktiv und demokratisch gestalten können. Angesichts der rasanten technologischen Entwicklungen im Bereich text- und bildgenerierender KI-Anwendungen – wie etwa </w:t>
      </w:r>
      <w:proofErr w:type="spellStart"/>
      <w:r>
        <w:rPr>
          <w:rStyle w:val="Formatvorlage1"/>
        </w:rPr>
        <w:t>ChatGPT</w:t>
      </w:r>
      <w:proofErr w:type="spellEnd"/>
      <w:r>
        <w:rPr>
          <w:rStyle w:val="Formatvorlage1"/>
        </w:rPr>
        <w:t xml:space="preserve"> oder </w:t>
      </w:r>
      <w:proofErr w:type="spellStart"/>
      <w:r>
        <w:rPr>
          <w:rStyle w:val="Formatvorlage1"/>
        </w:rPr>
        <w:t>Midjourney</w:t>
      </w:r>
      <w:proofErr w:type="spellEnd"/>
      <w:r>
        <w:rPr>
          <w:rStyle w:val="Formatvorlage1"/>
        </w:rPr>
        <w:t xml:space="preserve"> – und ihrer wachsenden Verfügbarkeit in der schulischen und gesellschaftlichen Praxis sind Lehrkräfte zunehmend gefordert, diese Technologien pädagogisch reflektiert, ethisch verantwortungsvoll und im Sinne demokratischer Schulentwicklung einzusetzen. </w:t>
      </w:r>
      <w:proofErr w:type="spellStart"/>
      <w:r>
        <w:rPr>
          <w:rStyle w:val="Formatvorlage1"/>
        </w:rPr>
        <w:t>ProKIS</w:t>
      </w:r>
      <w:proofErr w:type="spellEnd"/>
      <w:r>
        <w:rPr>
          <w:rStyle w:val="Formatvorlage1"/>
        </w:rPr>
        <w:t xml:space="preserve"> greift diese Herausforderung auf und </w:t>
      </w:r>
      <w:r>
        <w:rPr>
          <w:rStyle w:val="Formatvorlage1"/>
          <w:b/>
          <w:bCs/>
        </w:rPr>
        <w:t>verbindet die Themenfelder KI, Demokratiebildung und Schulentwicklung</w:t>
      </w:r>
      <w:r>
        <w:rPr>
          <w:rStyle w:val="Formatvorlage1"/>
        </w:rPr>
        <w:t xml:space="preserve"> zu einem interdisziplinären Professionalisierungsangebot für Lehrkräfte und schulische </w:t>
      </w:r>
      <w:proofErr w:type="spellStart"/>
      <w:proofErr w:type="gramStart"/>
      <w:r>
        <w:rPr>
          <w:rStyle w:val="Formatvorlage1"/>
        </w:rPr>
        <w:t>Multiplikator:innen</w:t>
      </w:r>
      <w:proofErr w:type="spellEnd"/>
      <w:proofErr w:type="gramEnd"/>
      <w:r>
        <w:rPr>
          <w:rStyle w:val="Formatvorlage1"/>
        </w:rPr>
        <w:t>.</w:t>
      </w:r>
    </w:p>
    <w:p w14:paraId="63E63DFB" w14:textId="77777777" w:rsidR="00056B26" w:rsidRDefault="00056B26">
      <w:pPr>
        <w:jc w:val="both"/>
        <w:rPr>
          <w:rStyle w:val="Formatvorlage1"/>
        </w:rPr>
      </w:pPr>
    </w:p>
    <w:p w14:paraId="12E4B77A" w14:textId="77777777" w:rsidR="00056B26" w:rsidRDefault="000C1B41">
      <w:pPr>
        <w:jc w:val="both"/>
        <w:rPr>
          <w:rStyle w:val="Formatvorlage1"/>
        </w:rPr>
      </w:pPr>
      <w:r>
        <w:rPr>
          <w:rStyle w:val="Formatvorlage1"/>
        </w:rPr>
        <w:t xml:space="preserve">Die gesellschaftliche Relevanz des Themas ergibt sich aus mehreren Ebenen: Zum einen verändern KI-Technologien Kommunikations- und Entscheidungsprozesse, Arbeitsformen und Wissensverständnisse grundlegend – auch in Bildungskontexten. Zum anderen sind sie ein Katalysator für Fragen nach Teilhabe, Verantwortung und Gerechtigkeit, die den Kern demokratischer Bildung betreffen. Schulen stehen somit vor der Aufgabe, einerseits Lernende auf ein Leben und Arbeiten in einer durch KI geprägten Welt vorzubereiten und andererseits ihre eigenen Strukturen und Prozesse im Sinne einer partizipativen und reflektierten digitalen Transformation weiterzuentwickeln. </w:t>
      </w:r>
      <w:proofErr w:type="spellStart"/>
      <w:r>
        <w:rPr>
          <w:rStyle w:val="Formatvorlage1"/>
        </w:rPr>
        <w:t>ProKIS</w:t>
      </w:r>
      <w:proofErr w:type="spellEnd"/>
      <w:r>
        <w:rPr>
          <w:rStyle w:val="Formatvorlage1"/>
        </w:rPr>
        <w:t xml:space="preserve"> versteht sich als Beitrag zu dieser doppelten Aufgabe: Lehrkräfte sollen befähigt werden, Prozesse KI-bezogenen Wandels in Schule und Unterricht partizipativ, verantwortungsbewusst und demokratisch zu gestalten.</w:t>
      </w:r>
    </w:p>
    <w:p w14:paraId="6B5F8F5F" w14:textId="77777777" w:rsidR="00056B26" w:rsidRDefault="00056B26">
      <w:pPr>
        <w:jc w:val="both"/>
        <w:rPr>
          <w:rStyle w:val="Formatvorlage1"/>
        </w:rPr>
      </w:pPr>
    </w:p>
    <w:p w14:paraId="4C0C175D" w14:textId="77777777" w:rsidR="00056B26" w:rsidRDefault="000C1B41">
      <w:pPr>
        <w:jc w:val="both"/>
        <w:rPr>
          <w:rStyle w:val="Formatvorlage1"/>
        </w:rPr>
      </w:pPr>
      <w:r>
        <w:rPr>
          <w:rStyle w:val="Formatvorlage1"/>
        </w:rPr>
        <w:t xml:space="preserve">Die Fortbildung richtet sich an </w:t>
      </w:r>
      <w:r>
        <w:rPr>
          <w:rStyle w:val="Formatvorlage1"/>
          <w:b/>
          <w:bCs/>
        </w:rPr>
        <w:t xml:space="preserve">Lehrkräfte der Sekundarstufen I und II an allgemeinbildenden und beruflichen Schulen sowie an weitere schulische </w:t>
      </w:r>
      <w:proofErr w:type="spellStart"/>
      <w:proofErr w:type="gramStart"/>
      <w:r>
        <w:rPr>
          <w:rStyle w:val="Formatvorlage1"/>
          <w:b/>
          <w:bCs/>
        </w:rPr>
        <w:t>Akteur:innen</w:t>
      </w:r>
      <w:proofErr w:type="spellEnd"/>
      <w:proofErr w:type="gramEnd"/>
      <w:r>
        <w:rPr>
          <w:rStyle w:val="Formatvorlage1"/>
          <w:b/>
          <w:bCs/>
        </w:rPr>
        <w:t>, die in Schulentwicklungsprozesse eingebunden sind</w:t>
      </w:r>
      <w:r>
        <w:rPr>
          <w:rStyle w:val="Formatvorlage1"/>
        </w:rPr>
        <w:t>. Sie ist fachübergreifend angelegt und modular strukturiert, sodass unterschiedliche Zielgruppen – von einzelnen Fachlehrkräften bis hin zu schulischen Steuergruppen oder Schulleitungen – nach ihrem jeweiligen Bedarf passende Module auswählen können. Die vier Module bauen thematisch aufeinander auf, sind jedoch unabhängig voneinander belegbar. Sie behandeln die Themen (1) Einführung in KI, (2) KI und Demokratiebildung im Unterricht, (3) KI und Demokratiebildung in der Schulentwicklung sowie (4) Entwicklung eigener KI-bezogener Demokratiebildungsprojekte.</w:t>
      </w:r>
    </w:p>
    <w:p w14:paraId="06E91B56" w14:textId="77777777" w:rsidR="00056B26" w:rsidRDefault="00056B26">
      <w:pPr>
        <w:jc w:val="both"/>
        <w:rPr>
          <w:rStyle w:val="Formatvorlage1"/>
        </w:rPr>
      </w:pPr>
    </w:p>
    <w:p w14:paraId="37CA6FD6" w14:textId="762DB6AC" w:rsidR="00056B26" w:rsidRDefault="000C1B41">
      <w:pPr>
        <w:jc w:val="both"/>
        <w:rPr>
          <w:rStyle w:val="Formatvorlage1"/>
        </w:rPr>
      </w:pPr>
      <w:r>
        <w:rPr>
          <w:rStyle w:val="Formatvorlage1"/>
          <w:b/>
          <w:bCs/>
        </w:rPr>
        <w:t>Ziel des Fortbildungskonzepts</w:t>
      </w:r>
      <w:r>
        <w:rPr>
          <w:rStyle w:val="Formatvorlage1"/>
        </w:rPr>
        <w:t xml:space="preserve"> ist es, Lehrkräfte sowohl mit den </w:t>
      </w:r>
      <w:r>
        <w:rPr>
          <w:rStyle w:val="Formatvorlage1"/>
          <w:b/>
          <w:bCs/>
        </w:rPr>
        <w:t>Grundlagen und Anwendungsmöglichkeiten von KI-Technologien</w:t>
      </w:r>
      <w:r>
        <w:rPr>
          <w:rStyle w:val="Formatvorlage1"/>
        </w:rPr>
        <w:t xml:space="preserve"> im Bildungsbereich vertraut zu machen als auch ihre </w:t>
      </w:r>
      <w:r>
        <w:rPr>
          <w:rStyle w:val="Formatvorlage1"/>
          <w:b/>
          <w:bCs/>
        </w:rPr>
        <w:t>Fähigkeit zu stärken, diese Technologien im Kontext</w:t>
      </w:r>
      <w:r w:rsidR="0036101A">
        <w:rPr>
          <w:rStyle w:val="Formatvorlage1"/>
          <w:b/>
          <w:bCs/>
        </w:rPr>
        <w:t xml:space="preserve"> Demokratiebildung</w:t>
      </w:r>
      <w:r>
        <w:rPr>
          <w:rStyle w:val="Formatvorlage1"/>
          <w:b/>
          <w:bCs/>
        </w:rPr>
        <w:t xml:space="preserve"> kritisch zu reflektieren und konstruktiv einzusetzen.</w:t>
      </w:r>
      <w:r>
        <w:rPr>
          <w:rStyle w:val="Formatvorlage1"/>
        </w:rPr>
        <w:t xml:space="preserve"> Die Teilnehmenden entwickeln in den Modulen Kompetenzen, um Chancen und Risiken KI-bezogener Innovationen zu erkennen, didaktisch fundierte</w:t>
      </w:r>
      <w:r w:rsidR="008F3CD8">
        <w:rPr>
          <w:rStyle w:val="Formatvorlage1"/>
        </w:rPr>
        <w:t xml:space="preserve">, für Demokratiebildung relevante </w:t>
      </w:r>
      <w:r>
        <w:rPr>
          <w:rStyle w:val="Formatvorlage1"/>
        </w:rPr>
        <w:t>Einsatzszenarien zu gestalten und diese in die Schul- und Unterrichtsentwicklung einzubetten. Gleichzeitig fördert die Fortbildung das Bewusstsein für Partizipation, Aushandlungsprozesse und gemeinsame Verantwortungsübernahme bei der digitalen Transformation schulischer Strukturen.</w:t>
      </w:r>
    </w:p>
    <w:p w14:paraId="6C31240E" w14:textId="77777777" w:rsidR="00056B26" w:rsidRDefault="00056B26">
      <w:pPr>
        <w:jc w:val="both"/>
        <w:rPr>
          <w:rStyle w:val="Formatvorlage1"/>
        </w:rPr>
      </w:pPr>
    </w:p>
    <w:p w14:paraId="34411995" w14:textId="76310EEF" w:rsidR="00056B26" w:rsidRDefault="000C1B41">
      <w:pPr>
        <w:jc w:val="both"/>
        <w:rPr>
          <w:rStyle w:val="Formatvorlage1"/>
        </w:rPr>
      </w:pPr>
      <w:r>
        <w:rPr>
          <w:rStyle w:val="Formatvorlage1"/>
        </w:rPr>
        <w:t xml:space="preserve">Im Sinne des europäischen </w:t>
      </w:r>
      <w:proofErr w:type="spellStart"/>
      <w:r>
        <w:rPr>
          <w:rStyle w:val="Formatvorlage1"/>
          <w:i/>
          <w:iCs/>
        </w:rPr>
        <w:t>DigCompEdu</w:t>
      </w:r>
      <w:proofErr w:type="spellEnd"/>
      <w:r>
        <w:rPr>
          <w:rStyle w:val="Formatvorlage1"/>
        </w:rPr>
        <w:t xml:space="preserve">-Rahmenmodells werden dabei insbesondere Kompetenzen in den Bereichen digitale Ressourcen, Lehren und Lernen sowie Förderung der digitalen Kompetenz der Lernenden adressiert. Lehrkräfte lernen, KI-Tools gezielt auszuwählen und anzupassen, sie für die Förderung von Reflexions- und Beteiligungsprozessen einzusetzen und </w:t>
      </w:r>
      <w:proofErr w:type="spellStart"/>
      <w:proofErr w:type="gramStart"/>
      <w:r>
        <w:rPr>
          <w:rStyle w:val="Formatvorlage1"/>
        </w:rPr>
        <w:t>Schüler:innen</w:t>
      </w:r>
      <w:proofErr w:type="spellEnd"/>
      <w:proofErr w:type="gramEnd"/>
      <w:r>
        <w:rPr>
          <w:rStyle w:val="Formatvorlage1"/>
        </w:rPr>
        <w:t xml:space="preserve"> dazu zu befähigen, </w:t>
      </w:r>
      <w:proofErr w:type="spellStart"/>
      <w:r w:rsidR="000166B0">
        <w:rPr>
          <w:rStyle w:val="Formatvorlage1"/>
        </w:rPr>
        <w:t>sowouhl</w:t>
      </w:r>
      <w:proofErr w:type="spellEnd"/>
      <w:r w:rsidR="001B0744">
        <w:rPr>
          <w:rStyle w:val="Formatvorlage1"/>
        </w:rPr>
        <w:t xml:space="preserve"> </w:t>
      </w:r>
      <w:r>
        <w:rPr>
          <w:rStyle w:val="Formatvorlage1"/>
        </w:rPr>
        <w:t>mit KI-Systemen kritisch und selbstbestimmt umzugehen</w:t>
      </w:r>
      <w:r w:rsidR="00AE3D7A">
        <w:rPr>
          <w:rStyle w:val="Formatvorlage1"/>
        </w:rPr>
        <w:t xml:space="preserve"> </w:t>
      </w:r>
      <w:r w:rsidR="000166B0">
        <w:t>als auch</w:t>
      </w:r>
      <w:r w:rsidR="001B0744">
        <w:t xml:space="preserve"> </w:t>
      </w:r>
      <w:r w:rsidR="00AE3D7A">
        <w:t>die Fragen des gesellschaftlichen und politischen (und des schulischen Umgangs) mit KI zu reflektieren.</w:t>
      </w:r>
      <w:r>
        <w:rPr>
          <w:rStyle w:val="Formatvorlage1"/>
        </w:rPr>
        <w:t xml:space="preserve"> Darüber hinaus werden Kompetenzen in den Bereichen berufliches Engagement und </w:t>
      </w:r>
      <w:proofErr w:type="spellStart"/>
      <w:r>
        <w:rPr>
          <w:rStyle w:val="Formatvorlage1"/>
        </w:rPr>
        <w:t>Lernendenorientierung</w:t>
      </w:r>
      <w:proofErr w:type="spellEnd"/>
      <w:r>
        <w:rPr>
          <w:rStyle w:val="Formatvorlage1"/>
        </w:rPr>
        <w:t xml:space="preserve"> gestärkt, insbesondere im Hinblick auf die Fähigkeit, Schulentwicklungsprozesse kollaborativ zu gestalten und digitale Innovationen als gemeinschaftliche Lernprozesse zu verstehen.</w:t>
      </w:r>
    </w:p>
    <w:p w14:paraId="407F4391" w14:textId="77777777" w:rsidR="00056B26" w:rsidRDefault="00056B26">
      <w:pPr>
        <w:jc w:val="both"/>
        <w:rPr>
          <w:rStyle w:val="Formatvorlage1"/>
        </w:rPr>
      </w:pPr>
    </w:p>
    <w:p w14:paraId="6D4FF4BB" w14:textId="77777777" w:rsidR="00056B26" w:rsidRDefault="000C1B41">
      <w:pPr>
        <w:jc w:val="both"/>
        <w:rPr>
          <w:rStyle w:val="Formatvorlage1"/>
        </w:rPr>
      </w:pPr>
      <w:r>
        <w:rPr>
          <w:rStyle w:val="Formatvorlage1"/>
        </w:rPr>
        <w:t xml:space="preserve">Die Entwicklung von </w:t>
      </w:r>
      <w:proofErr w:type="spellStart"/>
      <w:r>
        <w:rPr>
          <w:rStyle w:val="Formatvorlage1"/>
        </w:rPr>
        <w:t>ProKIS</w:t>
      </w:r>
      <w:proofErr w:type="spellEnd"/>
      <w:r>
        <w:rPr>
          <w:rStyle w:val="Formatvorlage1"/>
        </w:rPr>
        <w:t xml:space="preserve"> folgte einem </w:t>
      </w:r>
      <w:r>
        <w:rPr>
          <w:rStyle w:val="Formatvorlage1"/>
          <w:i/>
          <w:iCs/>
        </w:rPr>
        <w:t>Design-</w:t>
      </w:r>
      <w:proofErr w:type="spellStart"/>
      <w:r>
        <w:rPr>
          <w:rStyle w:val="Formatvorlage1"/>
          <w:i/>
          <w:iCs/>
        </w:rPr>
        <w:t>Based</w:t>
      </w:r>
      <w:proofErr w:type="spellEnd"/>
      <w:r>
        <w:rPr>
          <w:rStyle w:val="Formatvorlage1"/>
          <w:i/>
          <w:iCs/>
        </w:rPr>
        <w:t>-Research</w:t>
      </w:r>
      <w:r>
        <w:rPr>
          <w:rStyle w:val="Formatvorlage1"/>
        </w:rPr>
        <w:t xml:space="preserve">-Ansatz, in dessen Rahmen die Fortbildung in mehreren Zyklen entwickelt und erprobt wurde. In Zusammenarbeit mit </w:t>
      </w:r>
      <w:proofErr w:type="spellStart"/>
      <w:proofErr w:type="gramStart"/>
      <w:r>
        <w:rPr>
          <w:rStyle w:val="Formatvorlage1"/>
        </w:rPr>
        <w:t>Expert:innen</w:t>
      </w:r>
      <w:proofErr w:type="spellEnd"/>
      <w:proofErr w:type="gramEnd"/>
      <w:r>
        <w:rPr>
          <w:rStyle w:val="Formatvorlage1"/>
        </w:rPr>
        <w:t xml:space="preserve"> aus der Lehrkräftefortbildung, Hochschulen und Schulen wurden auf Basis von Rückmeldungen und Beobachtungen sukzessive Verbesserungen an Konzept und Inhalten vorgenommen. Im abschließenden Entwicklungszyklus kamen </w:t>
      </w:r>
      <w:proofErr w:type="spellStart"/>
      <w:r>
        <w:rPr>
          <w:rStyle w:val="Formatvorlage1"/>
        </w:rPr>
        <w:t>Pre</w:t>
      </w:r>
      <w:proofErr w:type="spellEnd"/>
      <w:r>
        <w:rPr>
          <w:rStyle w:val="Formatvorlage1"/>
        </w:rPr>
        <w:t>-Post-Erhebungen mit selbstentwickelten Fragebögen zur Selbsteinschätzung und Zufriedenheit der Teilnehmenden zum Einsatz. Diese Erhebungen dienten der Evaluation der Wirksamkeit der Fortbildung im Hinblick auf Wissenserwerb, Reflexionsfähigkeit und wahrgenommene Handlungssicherheit. Die Ergebnisse flossen in die abschließende Überarbeitung der Module ein.</w:t>
      </w:r>
    </w:p>
    <w:p w14:paraId="2F6C88B8" w14:textId="77777777" w:rsidR="00056B26" w:rsidRDefault="00056B26">
      <w:pPr>
        <w:jc w:val="both"/>
        <w:rPr>
          <w:rStyle w:val="Formatvorlage1"/>
        </w:rPr>
      </w:pPr>
    </w:p>
    <w:p w14:paraId="71C5CC23" w14:textId="77777777" w:rsidR="00056B26" w:rsidRDefault="000C1B41">
      <w:pPr>
        <w:jc w:val="both"/>
        <w:rPr>
          <w:rStyle w:val="Formatvorlage1"/>
        </w:rPr>
      </w:pPr>
      <w:r>
        <w:rPr>
          <w:rStyle w:val="Formatvorlage1"/>
        </w:rPr>
        <w:t xml:space="preserve">Das didaktische Konzept der Fortbildung orientiert sich an Prinzipien wirksamer Lehrkräftefortbildung: praxisnahe und kooperative Lerngelegenheiten, Anwendungsorientierung und Reflexion, die Verbindung von individuellen und kollektiven Lernprozessen sowie eine klare Transferorientierung in die schulische Praxis. In den Modulen wechseln sich Inputphasen, moderierte Diskussionen, Kleingruppenarbeit und Fallbeispiele ab. Die bereitgestellten Materialien – etwa Informationsblätter, Diskussionsszenarien und Beispielaufgaben – dienen als Grundlage für die Auseinandersetzung mit realen schulischen Herausforderungen. Im abschließenden Workshop-Modul (Modul 4) haben </w:t>
      </w:r>
      <w:r>
        <w:rPr>
          <w:rStyle w:val="Formatvorlage1"/>
        </w:rPr>
        <w:lastRenderedPageBreak/>
        <w:t>die Teilnehmenden die Möglichkeit, eigene schulische Projekte zu konzipieren und in kollegialer Beratung weiterzuentwickeln.</w:t>
      </w:r>
    </w:p>
    <w:p w14:paraId="4C355DFD" w14:textId="77777777" w:rsidR="00056B26" w:rsidRDefault="00056B26">
      <w:pPr>
        <w:jc w:val="both"/>
        <w:rPr>
          <w:rStyle w:val="Formatvorlage1"/>
        </w:rPr>
      </w:pPr>
    </w:p>
    <w:p w14:paraId="366395BE" w14:textId="77334F1C" w:rsidR="00056B26" w:rsidRDefault="000C1B41">
      <w:pPr>
        <w:jc w:val="both"/>
        <w:rPr>
          <w:rStyle w:val="Formatvorlage1"/>
        </w:rPr>
      </w:pPr>
      <w:proofErr w:type="spellStart"/>
      <w:r>
        <w:rPr>
          <w:rStyle w:val="Formatvorlage1"/>
        </w:rPr>
        <w:t>ProKIS</w:t>
      </w:r>
      <w:proofErr w:type="spellEnd"/>
      <w:r>
        <w:rPr>
          <w:rStyle w:val="Formatvorlage1"/>
        </w:rPr>
        <w:t xml:space="preserve"> fördert so </w:t>
      </w:r>
      <w:r>
        <w:rPr>
          <w:rStyle w:val="Formatvorlage1"/>
          <w:b/>
          <w:bCs/>
        </w:rPr>
        <w:t>nicht nur den Aufbau individueller Kompetenzen, sondern stärkt auch die kollektive Gestaltungskompetenz von Schulen</w:t>
      </w:r>
      <w:r>
        <w:rPr>
          <w:rStyle w:val="Formatvorlage1"/>
        </w:rPr>
        <w:t xml:space="preserve">. Lehrkräfte werden zu </w:t>
      </w:r>
      <w:proofErr w:type="spellStart"/>
      <w:proofErr w:type="gramStart"/>
      <w:r>
        <w:rPr>
          <w:rStyle w:val="Formatvorlage1"/>
        </w:rPr>
        <w:t>Multiplikator:innen</w:t>
      </w:r>
      <w:proofErr w:type="spellEnd"/>
      <w:proofErr w:type="gramEnd"/>
      <w:r>
        <w:rPr>
          <w:rStyle w:val="Formatvorlage1"/>
        </w:rPr>
        <w:t xml:space="preserve"> für eine digital-demokratische Schulentwicklung, die KI nicht als technisches Problem, sondern als Anlass für Innovation, Beteiligung und gemeinsame Verantwortung begreift</w:t>
      </w:r>
      <w:r w:rsidR="00FD2584">
        <w:rPr>
          <w:rStyle w:val="Formatvorlage1"/>
        </w:rPr>
        <w:t xml:space="preserve"> </w:t>
      </w:r>
      <w:r w:rsidR="00FD2584">
        <w:t>und die gesellschaftliche und politischen Dimensionen von Digitalität mitdenkt</w:t>
      </w:r>
      <w:r>
        <w:rPr>
          <w:rStyle w:val="Formatvorlage1"/>
        </w:rPr>
        <w:t>. Auf diese Weise trägt die Fortbildung dazu bei, die Schule als lernende Organisation zu unterstützen, die den digitalen Wandel aktiv, reflektiert und demokratisch gestaltet.</w:t>
      </w:r>
    </w:p>
    <w:p w14:paraId="257463E8" w14:textId="77777777" w:rsidR="00056B26" w:rsidRDefault="00056B26">
      <w:pPr>
        <w:jc w:val="both"/>
        <w:rPr>
          <w:rStyle w:val="Formatvorlage1"/>
        </w:rPr>
      </w:pPr>
    </w:p>
    <w:p w14:paraId="7D297280" w14:textId="77777777" w:rsidR="00056B26" w:rsidRDefault="000C1B41">
      <w:pPr>
        <w:jc w:val="both"/>
        <w:rPr>
          <w:rStyle w:val="Formatvorlage1"/>
        </w:rPr>
      </w:pPr>
      <w:r>
        <w:rPr>
          <w:rStyle w:val="Formatvorlage1"/>
        </w:rPr>
        <w:t>Im Folgenden wird ein kurzer Überblick über die vier Module gegeben:</w:t>
      </w:r>
    </w:p>
    <w:p w14:paraId="3A1A93AF" w14:textId="77777777" w:rsidR="00056B26" w:rsidRDefault="00056B26">
      <w:pPr>
        <w:jc w:val="both"/>
        <w:rPr>
          <w:rStyle w:val="Formatvorlage1"/>
        </w:rPr>
      </w:pPr>
    </w:p>
    <w:p w14:paraId="28A06BBB" w14:textId="77777777" w:rsidR="00056B26" w:rsidRDefault="000C1B41">
      <w:pPr>
        <w:jc w:val="both"/>
        <w:rPr>
          <w:rStyle w:val="Formatvorlage1"/>
          <w:b/>
          <w:bCs/>
        </w:rPr>
      </w:pPr>
      <w:r>
        <w:rPr>
          <w:rStyle w:val="Formatvorlage1"/>
          <w:b/>
          <w:bCs/>
        </w:rPr>
        <w:t>Modul 1: Impuls: Chancen von KI</w:t>
      </w:r>
    </w:p>
    <w:p w14:paraId="2D519F87" w14:textId="77777777" w:rsidR="00056B26" w:rsidRDefault="000C1B41">
      <w:pPr>
        <w:jc w:val="both"/>
        <w:rPr>
          <w:rStyle w:val="Formatvorlage1"/>
        </w:rPr>
      </w:pPr>
      <w:r>
        <w:rPr>
          <w:rStyle w:val="Formatvorlage1"/>
        </w:rPr>
        <w:t xml:space="preserve">Dieses Modul bietet einen niedrigschwelligen Einstieg in das Themenfeld der künstlichen Intelligenz für Lehrkräfte aller Schulformen und Fächer. Es richtet sich insbesondere an Personen, die bislang keine oder nur geringe Vorerfahrungen mit KI-Technologien besitzen und sich einen Überblick über Potenziale und Herausforderungen im Bildungskontext verschaffen möchten. Nach einem einführenden Impulsvortrag zu grundlegenden Anwendungsfeldern von KI wird gemeinsam diskutiert, welche Chancen und Risiken der Einsatz solcher Systeme für Lehren und Lernen birgt. Anhand ausgewählter Beispiele werden lernförderliche Nutzungsszenarien vorgestellt, die als Grundlage für eine kritische Reflexion über die Rolle von KI in Schule und Gesellschaft dienen. Das Modul fördert digitale Kompetenzen insbesondere in den Bereichen digitale Ressourcen und </w:t>
      </w:r>
      <w:proofErr w:type="spellStart"/>
      <w:r>
        <w:rPr>
          <w:rStyle w:val="Formatvorlage1"/>
        </w:rPr>
        <w:t>Lernendenorientierung</w:t>
      </w:r>
      <w:proofErr w:type="spellEnd"/>
      <w:r>
        <w:rPr>
          <w:rStyle w:val="Formatvorlage1"/>
        </w:rPr>
        <w:t xml:space="preserve">, indem Teilnehmende lernen, KI-Tools in Bildungskontexten einzuschätzen und sinnvoll zu integrieren. Es kann flexibel als eigenständige Fortbildungseinheit oder als Einstieg in die weiteren </w:t>
      </w:r>
      <w:proofErr w:type="spellStart"/>
      <w:r>
        <w:rPr>
          <w:rStyle w:val="Formatvorlage1"/>
        </w:rPr>
        <w:t>ProKIS</w:t>
      </w:r>
      <w:proofErr w:type="spellEnd"/>
      <w:r>
        <w:rPr>
          <w:rStyle w:val="Formatvorlage1"/>
        </w:rPr>
        <w:t xml:space="preserve">-Module eingesetzt werden. </w:t>
      </w:r>
    </w:p>
    <w:p w14:paraId="3D1F753A" w14:textId="77777777" w:rsidR="00FF1F30" w:rsidRDefault="00FF1F30">
      <w:pPr>
        <w:jc w:val="both"/>
        <w:rPr>
          <w:rStyle w:val="Formatvorlage1"/>
        </w:rPr>
      </w:pPr>
    </w:p>
    <w:p w14:paraId="2F61D988" w14:textId="77777777" w:rsidR="00056B26" w:rsidRDefault="000C1B41">
      <w:pPr>
        <w:jc w:val="both"/>
        <w:rPr>
          <w:rStyle w:val="Formatvorlage1"/>
        </w:rPr>
      </w:pPr>
      <w:r>
        <w:rPr>
          <w:rStyle w:val="Formatvorlage1"/>
        </w:rPr>
        <w:t>Format: interaktiver Impuls mit moderierter Diskussion, Dauer: ca. 1,5-2 Stunden, in Präsenz oder online durchführbar.</w:t>
      </w:r>
    </w:p>
    <w:p w14:paraId="57E307ED" w14:textId="77777777" w:rsidR="00056B26" w:rsidRDefault="00056B26">
      <w:pPr>
        <w:jc w:val="both"/>
        <w:rPr>
          <w:rStyle w:val="Formatvorlage1"/>
        </w:rPr>
      </w:pPr>
    </w:p>
    <w:p w14:paraId="3BB400EA" w14:textId="77777777" w:rsidR="00056B26" w:rsidRDefault="000C1B41">
      <w:pPr>
        <w:jc w:val="both"/>
        <w:rPr>
          <w:rStyle w:val="Formatvorlage1"/>
          <w:b/>
          <w:bCs/>
        </w:rPr>
      </w:pPr>
      <w:r>
        <w:rPr>
          <w:rStyle w:val="Formatvorlage1"/>
          <w:b/>
          <w:bCs/>
        </w:rPr>
        <w:t>Modul 2: KI und Demokratiebildung im Unterricht</w:t>
      </w:r>
    </w:p>
    <w:p w14:paraId="0393E77B" w14:textId="77777777" w:rsidR="00056B26" w:rsidRDefault="000C1B41">
      <w:pPr>
        <w:jc w:val="both"/>
        <w:rPr>
          <w:rStyle w:val="Formatvorlage1"/>
        </w:rPr>
      </w:pPr>
      <w:r>
        <w:rPr>
          <w:rStyle w:val="Formatvorlage1"/>
        </w:rPr>
        <w:t xml:space="preserve">Das zweite Modul richtet sich an Lehrkräfte, die bereits erste Erfahrungen mit KI-gestützten Tools gesammelt und Interesse am Einbezug von Aspekten von Demokratiebildung in ihre Unterrichtsgestaltungen haben.  In diesem Modul werden Möglichkeiten erprobt, KI-Chatbots zur Förderung von Demokratiebildung im Unterricht einzusetzen. Nach einer kurzen Einführung in die Grundbegriffe und -konzepte demokratischer Bildung erarbeiten die Teilnehmenden, wie KI-Technologien – insbesondere textgenerierende Systeme – als Lern- und Reflexionswerkzeuge genutzt werden können, um Perspektivübernahme, Urteilsbildung und Verantwortungsbewusstsein bei </w:t>
      </w:r>
      <w:proofErr w:type="spellStart"/>
      <w:proofErr w:type="gramStart"/>
      <w:r>
        <w:rPr>
          <w:rStyle w:val="Formatvorlage1"/>
        </w:rPr>
        <w:t>Schüler:innen</w:t>
      </w:r>
      <w:proofErr w:type="spellEnd"/>
      <w:proofErr w:type="gramEnd"/>
      <w:r>
        <w:rPr>
          <w:rStyle w:val="Formatvorlage1"/>
        </w:rPr>
        <w:t xml:space="preserve"> zu fördern. Im Zentrum steht die didaktisch reflektierte Verwendung von KI-Chatbots für Unterrichtsplanung, </w:t>
      </w:r>
      <w:r>
        <w:rPr>
          <w:rStyle w:val="Formatvorlage1"/>
        </w:rPr>
        <w:lastRenderedPageBreak/>
        <w:t xml:space="preserve">Aufgabenentwicklung und Diskussionsanlässe. Die Teilnehmenden erproben in Arbeitsphasen konkrete Unterrichtsideen und diskutieren Gelingensbedingungen, Chancen und Grenzen des KI-Einsatzes für demokratiepädagogische Lernziele. Das Modul fördert Kompetenzen in den Bereichen Lehren und Lernen, digitale Ressourcen sowie Förderung der digitalen Kompetenz der Lernenden, insbesondere im Hinblick auf kritische Reflexion, Kommunikation und Kollaboration. </w:t>
      </w:r>
    </w:p>
    <w:p w14:paraId="31A92F8A" w14:textId="77777777" w:rsidR="00FF1F30" w:rsidRDefault="00FF1F30">
      <w:pPr>
        <w:jc w:val="both"/>
        <w:rPr>
          <w:rStyle w:val="Formatvorlage1"/>
        </w:rPr>
      </w:pPr>
    </w:p>
    <w:p w14:paraId="5C23FE52" w14:textId="77777777" w:rsidR="00056B26" w:rsidRDefault="000C1B41">
      <w:pPr>
        <w:jc w:val="both"/>
        <w:rPr>
          <w:rStyle w:val="Formatvorlage1"/>
        </w:rPr>
      </w:pPr>
      <w:r>
        <w:rPr>
          <w:rStyle w:val="Formatvorlage1"/>
        </w:rPr>
        <w:t>Format: praxisorientierte Fortbildung mit Input-, Arbeits- und Austauschphasen, Dauer: ca. 3,5-4 Stunden, Präsenz- oder Online-Format.</w:t>
      </w:r>
    </w:p>
    <w:p w14:paraId="6BE0892C" w14:textId="77777777" w:rsidR="00056B26" w:rsidRDefault="00056B26">
      <w:pPr>
        <w:jc w:val="both"/>
        <w:rPr>
          <w:rStyle w:val="Formatvorlage1"/>
        </w:rPr>
      </w:pPr>
    </w:p>
    <w:p w14:paraId="1FFB40B7" w14:textId="77777777" w:rsidR="00056B26" w:rsidRDefault="000C1B41">
      <w:pPr>
        <w:jc w:val="both"/>
        <w:rPr>
          <w:rStyle w:val="Formatvorlage1"/>
          <w:b/>
          <w:bCs/>
        </w:rPr>
      </w:pPr>
      <w:r>
        <w:rPr>
          <w:rStyle w:val="Formatvorlage1"/>
          <w:b/>
          <w:bCs/>
        </w:rPr>
        <w:t>Modul 3: KI und Demokratiebildung in der Schulentwicklung</w:t>
      </w:r>
    </w:p>
    <w:p w14:paraId="04EE7D55" w14:textId="572E45C7" w:rsidR="00056B26" w:rsidRDefault="000C1B41">
      <w:pPr>
        <w:jc w:val="both"/>
        <w:rPr>
          <w:rStyle w:val="Formatvorlage1"/>
        </w:rPr>
      </w:pPr>
      <w:r>
        <w:rPr>
          <w:rStyle w:val="Formatvorlage1"/>
        </w:rPr>
        <w:t xml:space="preserve">Dieses Modul richtet sich an Lehrkräfte, Steuergruppen oder weitere schulische </w:t>
      </w:r>
      <w:proofErr w:type="spellStart"/>
      <w:proofErr w:type="gramStart"/>
      <w:r>
        <w:rPr>
          <w:rStyle w:val="Formatvorlage1"/>
        </w:rPr>
        <w:t>Akteur:innen</w:t>
      </w:r>
      <w:proofErr w:type="spellEnd"/>
      <w:proofErr w:type="gramEnd"/>
      <w:r>
        <w:rPr>
          <w:rStyle w:val="Formatvorlage1"/>
        </w:rPr>
        <w:t>, die sich vertieft mit der Gestaltung partizipativer Schulentwicklungsprozesse im Kontext von KI beschäftigen möchten. Aufbauend auf einem Verständnis demokratischer Schulentwicklung werden zunächst zentrale Spannungsfelder und Herausforderungen einer durch KI beeinflussten Schulkultur diskutiert – etwa Fragen nach Transparenz, Mitbestimmung und Verantwortung bei der Nutzung digitaler Systeme. Anschließend erarbeiten die Teilnehmenden</w:t>
      </w:r>
      <w:r w:rsidR="006F0FA5">
        <w:rPr>
          <w:rStyle w:val="Formatvorlage1"/>
        </w:rPr>
        <w:t xml:space="preserve"> ausgehend von herausfordernden Fällen</w:t>
      </w:r>
      <w:r>
        <w:rPr>
          <w:rStyle w:val="Formatvorlage1"/>
        </w:rPr>
        <w:t xml:space="preserve"> praxisnahe Strategien und reflektieren, wie KI-Technologien in solchen Prozessen unterstützend oder herausfordernd wirken können. Das Modul ist offen und diskursiv ausgerichtet: Neben inhaltlichen Impulsen steht die gemeinsame Erarbeitung und Reflexion von Ideen für schulische Veränderungsprozesse im Mittelpunkt. Es fördert Kompetenzen in den Bereichen berufliches Engagement, </w:t>
      </w:r>
      <w:proofErr w:type="spellStart"/>
      <w:r>
        <w:rPr>
          <w:rStyle w:val="Formatvorlage1"/>
        </w:rPr>
        <w:t>Lerne</w:t>
      </w:r>
      <w:r w:rsidR="005603DA">
        <w:rPr>
          <w:rStyle w:val="Formatvorlage1"/>
        </w:rPr>
        <w:t>nden</w:t>
      </w:r>
      <w:r>
        <w:rPr>
          <w:rStyle w:val="Formatvorlage1"/>
        </w:rPr>
        <w:t>orientierung</w:t>
      </w:r>
      <w:proofErr w:type="spellEnd"/>
      <w:r>
        <w:rPr>
          <w:rStyle w:val="Formatvorlage1"/>
        </w:rPr>
        <w:t xml:space="preserve"> und Lehren und Lernen, insbesondere im Hinblick auf kollaboratives Handeln und partizipative Gestaltung. </w:t>
      </w:r>
    </w:p>
    <w:p w14:paraId="2415795C" w14:textId="77777777" w:rsidR="00FF1F30" w:rsidRDefault="00FF1F30">
      <w:pPr>
        <w:jc w:val="both"/>
        <w:rPr>
          <w:rStyle w:val="Formatvorlage1"/>
        </w:rPr>
      </w:pPr>
    </w:p>
    <w:p w14:paraId="4C4AD8FB" w14:textId="77777777" w:rsidR="00056B26" w:rsidRDefault="000C1B41">
      <w:pPr>
        <w:jc w:val="both"/>
        <w:rPr>
          <w:rStyle w:val="Formatvorlage1"/>
        </w:rPr>
      </w:pPr>
      <w:r>
        <w:rPr>
          <w:rStyle w:val="Formatvorlage1"/>
        </w:rPr>
        <w:t>Format: interaktive Fortbildung mit Diskussions-, Gruppenarbeits- und Planungsphasen, Dauer: ca. 3 Stunden, Präsenz oder Online.</w:t>
      </w:r>
    </w:p>
    <w:p w14:paraId="6E72EA60" w14:textId="77777777" w:rsidR="00056B26" w:rsidRDefault="00056B26">
      <w:pPr>
        <w:jc w:val="both"/>
        <w:rPr>
          <w:rStyle w:val="Formatvorlage1"/>
        </w:rPr>
      </w:pPr>
    </w:p>
    <w:p w14:paraId="499652DF" w14:textId="77777777" w:rsidR="00056B26" w:rsidRDefault="000C1B41">
      <w:pPr>
        <w:jc w:val="both"/>
        <w:rPr>
          <w:rStyle w:val="Formatvorlage1"/>
          <w:b/>
          <w:bCs/>
        </w:rPr>
      </w:pPr>
      <w:r>
        <w:rPr>
          <w:rStyle w:val="Formatvorlage1"/>
          <w:b/>
          <w:bCs/>
        </w:rPr>
        <w:t>Modul 4: Offener Workshop – Eigene Projekte zu KI und Demokratiebildung entwickeln</w:t>
      </w:r>
    </w:p>
    <w:p w14:paraId="26F6015E" w14:textId="77777777" w:rsidR="00056B26" w:rsidRDefault="000C1B41">
      <w:pPr>
        <w:jc w:val="both"/>
        <w:rPr>
          <w:rStyle w:val="Formatvorlage1"/>
        </w:rPr>
      </w:pPr>
      <w:r>
        <w:rPr>
          <w:rStyle w:val="Formatvorlage1"/>
        </w:rPr>
        <w:t xml:space="preserve">Das vierte Modul bildet den praxisorientierten Abschluss der Fortbildungsreihe und richtet sich an Teilnehmende, die bereits souverän mit KI-Tools umgehen und vertiefte Erfahrungen zu demokratiebezogener Schul- oder Unterrichtsentwicklung gesammelt haben. Im Zentrum steht die Entwicklung eigener Projektideen oder Schulstrukturen, die KI gezielt zur Förderung von Beteiligung und Demokratiekompetenz einsetzen. Nach einer kurzen Einführungsphase, in der Materialien und Impulse aus den vorangegangenen Modulen zur Verfügung gestellt werden, arbeiten die Teilnehmenden weitgehend selbstgesteuert an individuellen oder schulischen Vorhaben. Dabei werden sie durch kollegiale Beratung, Peer-Feedback und kurze Coaching-Elemente unterstützt. Ziel ist die Ausarbeitung eines ersten Projekt- oder Konzeptentwurfs, der im eigenen schulischen Kontext weiterentwickelt werden kann. Das Modul fördert insbesondere Kompetenzen in den Bereichen digitale Ressourcen, Lehren und Lernen, berufliches Engagement und Transferorientierung und legt den Fokus auf Selbstwirksamkeit und nachhaltige Implementation. </w:t>
      </w:r>
    </w:p>
    <w:p w14:paraId="6136F316" w14:textId="77777777" w:rsidR="00AC64E0" w:rsidRDefault="00AC64E0">
      <w:pPr>
        <w:jc w:val="both"/>
        <w:rPr>
          <w:rStyle w:val="Formatvorlage1"/>
        </w:rPr>
      </w:pPr>
    </w:p>
    <w:p w14:paraId="7BBB64A2" w14:textId="4F3E565A" w:rsidR="00FF1F30" w:rsidRPr="00AC64E0" w:rsidRDefault="000C1B41">
      <w:pPr>
        <w:jc w:val="both"/>
        <w:rPr>
          <w:rStyle w:val="Formatvorlage1"/>
          <w:rFonts w:ascii="Kantumruy Pro" w:hAnsi="Kantumruy Pro"/>
        </w:rPr>
      </w:pPr>
      <w:r>
        <w:rPr>
          <w:rStyle w:val="Formatvorlage1"/>
        </w:rPr>
        <w:t xml:space="preserve">Format: offener Workshop mit Coaching-Elementen, </w:t>
      </w:r>
      <w:r w:rsidRPr="00115C5D">
        <w:rPr>
          <w:rStyle w:val="Formatvorlage1"/>
        </w:rPr>
        <w:t>Dauer: ca. 4-5 Stunden</w:t>
      </w:r>
      <w:r>
        <w:rPr>
          <w:rStyle w:val="Formatvorlage1"/>
        </w:rPr>
        <w:t>, vorzugsweise in Präsenz, alternativ online mit Breakout-Gruppen realisierbar.</w:t>
      </w:r>
    </w:p>
    <w:p w14:paraId="6320B3B7" w14:textId="7AF3F2ED" w:rsidR="00056B26" w:rsidRDefault="000C1B41">
      <w:pPr>
        <w:jc w:val="both"/>
      </w:pPr>
      <w:r>
        <w:rPr>
          <w:rStyle w:val="Formatvorlage1"/>
        </w:rPr>
        <w:t>Verfügbares Zusatzmaterial: Feedbackvorlage, Konzeptvorlage</w:t>
      </w:r>
    </w:p>
    <w:p w14:paraId="789B715B" w14:textId="77777777" w:rsidR="00056B26" w:rsidRDefault="00056B26">
      <w:pPr>
        <w:jc w:val="both"/>
        <w:rPr>
          <w:rStyle w:val="Formatvorlage1"/>
        </w:rPr>
      </w:pPr>
    </w:p>
    <w:p w14:paraId="7E58B640" w14:textId="77777777" w:rsidR="00056B26" w:rsidRDefault="000C1B41">
      <w:pPr>
        <w:jc w:val="both"/>
        <w:rPr>
          <w:rStyle w:val="Formatvorlage1"/>
        </w:rPr>
      </w:pPr>
      <w:r>
        <w:rPr>
          <w:rStyle w:val="Formatvorlage1"/>
          <w:b/>
          <w:bCs/>
        </w:rPr>
        <w:t xml:space="preserve">Zusatzmaterialien zur </w:t>
      </w:r>
      <w:proofErr w:type="spellStart"/>
      <w:r>
        <w:rPr>
          <w:rStyle w:val="Formatvorlage1"/>
          <w:b/>
          <w:bCs/>
        </w:rPr>
        <w:t>ProKIS</w:t>
      </w:r>
      <w:proofErr w:type="spellEnd"/>
      <w:r>
        <w:rPr>
          <w:rStyle w:val="Formatvorlage1"/>
          <w:b/>
          <w:bCs/>
        </w:rPr>
        <w:t>-Fortbildung</w:t>
      </w:r>
    </w:p>
    <w:p w14:paraId="2C54C1BE" w14:textId="77777777" w:rsidR="00056B26" w:rsidRDefault="00056B26">
      <w:pPr>
        <w:jc w:val="both"/>
        <w:rPr>
          <w:rStyle w:val="Formatvorlage1"/>
        </w:rPr>
      </w:pPr>
    </w:p>
    <w:p w14:paraId="4A995FAD" w14:textId="77777777" w:rsidR="00056B26" w:rsidRDefault="000C1B41">
      <w:pPr>
        <w:jc w:val="both"/>
        <w:rPr>
          <w:rStyle w:val="Formatvorlage1"/>
        </w:rPr>
      </w:pPr>
      <w:r>
        <w:rPr>
          <w:rStyle w:val="Formatvorlage1"/>
        </w:rPr>
        <w:t xml:space="preserve">Zur Fortbildung </w:t>
      </w:r>
      <w:proofErr w:type="spellStart"/>
      <w:r>
        <w:rPr>
          <w:rStyle w:val="Formatvorlage1"/>
        </w:rPr>
        <w:t>ProKIS</w:t>
      </w:r>
      <w:proofErr w:type="spellEnd"/>
      <w:r>
        <w:rPr>
          <w:rStyle w:val="Formatvorlage1"/>
        </w:rPr>
        <w:t xml:space="preserve"> gehört ein umfangreiches Set an Zusatzmaterialien, das die Module inhaltlich ergänzt, vertieft und den nachhaltigen Transfer in schulische Praxis unterstützt. Die Materialien sind bewusst so angelegt, dass sie sowohl modulübergreifend innerhalb der Fortbildung als auch unabhängig davon in unterschiedlichen schulischen Kontexten – etwa im Unterricht oder bei Schulentwicklungsprozessen – eingesetzt werden können. Sie dienen als Arbeits-, Reflexions- und Strukturierungshilfen und unterstützen Lehrkräfte dabei, KI-bezogene Fragestellungen mit demokratischer Bildung, professioneller Reflexion und konkretem Handeln zu verbinden.</w:t>
      </w:r>
    </w:p>
    <w:p w14:paraId="78F85EE3" w14:textId="77777777" w:rsidR="00056B26" w:rsidRDefault="00056B26">
      <w:pPr>
        <w:jc w:val="both"/>
        <w:rPr>
          <w:rStyle w:val="Formatvorlage1"/>
        </w:rPr>
      </w:pPr>
    </w:p>
    <w:p w14:paraId="5ECA6B31" w14:textId="0A89F4C2" w:rsidR="00EE75E1" w:rsidRDefault="00EE75E1">
      <w:pPr>
        <w:numPr>
          <w:ilvl w:val="0"/>
          <w:numId w:val="2"/>
        </w:numPr>
        <w:jc w:val="both"/>
        <w:rPr>
          <w:rStyle w:val="Formatvorlage1"/>
        </w:rPr>
      </w:pPr>
      <w:proofErr w:type="spellStart"/>
      <w:r w:rsidRPr="00F419B3">
        <w:rPr>
          <w:rStyle w:val="Formatvorlage1"/>
          <w:b/>
          <w:bCs/>
        </w:rPr>
        <w:t>ProKIS-Promptleitfaden</w:t>
      </w:r>
      <w:proofErr w:type="spellEnd"/>
      <w:r w:rsidRPr="00F419B3">
        <w:rPr>
          <w:rStyle w:val="Formatvorlage1"/>
          <w:b/>
          <w:bCs/>
        </w:rPr>
        <w:t xml:space="preserve">: </w:t>
      </w:r>
      <w:r w:rsidR="002527A6">
        <w:rPr>
          <w:rStyle w:val="Formatvorlage1"/>
        </w:rPr>
        <w:t xml:space="preserve">In Form von 11 Regeln werden Grundsätze effektiver Eingaben in KI-Chatbots vorgestellt. </w:t>
      </w:r>
      <w:r w:rsidR="004342BB">
        <w:rPr>
          <w:rStyle w:val="Formatvorlage1"/>
        </w:rPr>
        <w:t>Der Leitfaden bietet sich insbesondere für Lehrkräfte an, die bislang wenig Erfahrungen im Umgang mit KI-Chatbots gemacht haben. In angepasster Form eignet er sich zudem für d</w:t>
      </w:r>
      <w:r w:rsidR="00F419B3">
        <w:rPr>
          <w:rStyle w:val="Formatvorlage1"/>
        </w:rPr>
        <w:t>ie Verwendung im eigenen Unterricht.</w:t>
      </w:r>
    </w:p>
    <w:p w14:paraId="08403646" w14:textId="36673FD1" w:rsidR="00F419B3" w:rsidRPr="00EE75E1" w:rsidRDefault="00524D57" w:rsidP="00F419B3">
      <w:pPr>
        <w:numPr>
          <w:ilvl w:val="0"/>
          <w:numId w:val="2"/>
        </w:numPr>
        <w:jc w:val="both"/>
        <w:rPr>
          <w:rStyle w:val="Formatvorlage1"/>
        </w:rPr>
      </w:pPr>
      <w:proofErr w:type="spellStart"/>
      <w:r w:rsidRPr="00524D57">
        <w:rPr>
          <w:rStyle w:val="Formatvorlage1"/>
          <w:b/>
          <w:bCs/>
        </w:rPr>
        <w:t>Prompting</w:t>
      </w:r>
      <w:proofErr w:type="spellEnd"/>
      <w:r w:rsidRPr="00524D57">
        <w:rPr>
          <w:rStyle w:val="Formatvorlage1"/>
          <w:b/>
          <w:bCs/>
        </w:rPr>
        <w:t xml:space="preserve"> nach dem K.I.- und H.A.S.E.-Modell</w:t>
      </w:r>
      <w:r w:rsidR="00F419B3">
        <w:rPr>
          <w:rStyle w:val="Formatvorlage1"/>
          <w:b/>
          <w:bCs/>
        </w:rPr>
        <w:t xml:space="preserve">: </w:t>
      </w:r>
      <w:r>
        <w:rPr>
          <w:rStyle w:val="Formatvorlage1"/>
        </w:rPr>
        <w:t xml:space="preserve">Zwei zusätzliche </w:t>
      </w:r>
      <w:proofErr w:type="spellStart"/>
      <w:r>
        <w:rPr>
          <w:rStyle w:val="Formatvorlage1"/>
        </w:rPr>
        <w:t>Prompting</w:t>
      </w:r>
      <w:proofErr w:type="spellEnd"/>
      <w:r>
        <w:rPr>
          <w:rStyle w:val="Formatvorlage1"/>
        </w:rPr>
        <w:t>-Leitfäden</w:t>
      </w:r>
      <w:r w:rsidR="00F419B3">
        <w:rPr>
          <w:rStyle w:val="Formatvorlage1"/>
        </w:rPr>
        <w:t xml:space="preserve"> bieten praxisnahe Unterstützung für den Umgang mit textgenerierenden KI-Systemen. Sie helfen Lehrkräften, Prompts strukturiert, transparent und zielgerichtet zu formulieren und fördern damit einen bewussten, didaktisch kontrollierten Einsatz von KI im Unterricht und in der Unterrichtsvorbereitung.</w:t>
      </w:r>
    </w:p>
    <w:p w14:paraId="6B5D3202" w14:textId="780123E1" w:rsidR="00056B26" w:rsidRDefault="000C1B41">
      <w:pPr>
        <w:numPr>
          <w:ilvl w:val="0"/>
          <w:numId w:val="2"/>
        </w:numPr>
        <w:jc w:val="both"/>
        <w:rPr>
          <w:rStyle w:val="Formatvorlage1"/>
        </w:rPr>
      </w:pPr>
      <w:r>
        <w:rPr>
          <w:rStyle w:val="Formatvorlage1"/>
          <w:b/>
          <w:bCs/>
        </w:rPr>
        <w:t xml:space="preserve">Übersicht zu KI-Kompetenzrahmenwerken: </w:t>
      </w:r>
      <w:r>
        <w:rPr>
          <w:rStyle w:val="Formatvorlage1"/>
        </w:rPr>
        <w:t xml:space="preserve">Dieses Dokument bietet einen vergleichenden Überblick über zentrale nationale und internationale Rahmenwerke zu KI-Kompetenzen für Lehrkräfte und </w:t>
      </w:r>
      <w:proofErr w:type="spellStart"/>
      <w:proofErr w:type="gramStart"/>
      <w:r>
        <w:rPr>
          <w:rStyle w:val="Formatvorlage1"/>
        </w:rPr>
        <w:t>Schüler:innen</w:t>
      </w:r>
      <w:proofErr w:type="spellEnd"/>
      <w:proofErr w:type="gramEnd"/>
      <w:r>
        <w:rPr>
          <w:rStyle w:val="Formatvorlage1"/>
        </w:rPr>
        <w:t xml:space="preserve"> (u. a. UNESCO, OECD, VK:KIWA). Es unterstützt Schulen dabei, eigene KI-bezogene Vorhaben kompetenzorientiert einzuordnen und Anschlussfähigkeit an aktuelle bildungspolitische und wissenschaftliche Diskurse herzustellen.</w:t>
      </w:r>
    </w:p>
    <w:p w14:paraId="71546731" w14:textId="01FA2A05" w:rsidR="00056B26" w:rsidRPr="00024678" w:rsidRDefault="000C1B41">
      <w:pPr>
        <w:numPr>
          <w:ilvl w:val="0"/>
          <w:numId w:val="2"/>
        </w:numPr>
        <w:jc w:val="both"/>
        <w:rPr>
          <w:rStyle w:val="Formatvorlage1"/>
        </w:rPr>
      </w:pPr>
      <w:r w:rsidRPr="00024678">
        <w:rPr>
          <w:rStyle w:val="Formatvorlage1"/>
          <w:b/>
          <w:bCs/>
        </w:rPr>
        <w:t>Übersich</w:t>
      </w:r>
      <w:r w:rsidR="00995D59" w:rsidRPr="00024678">
        <w:rPr>
          <w:rStyle w:val="Formatvorlage1"/>
          <w:b/>
          <w:bCs/>
        </w:rPr>
        <w:t>t: N</w:t>
      </w:r>
      <w:r w:rsidRPr="00024678">
        <w:rPr>
          <w:rStyle w:val="Formatvorlage1"/>
          <w:b/>
          <w:bCs/>
        </w:rPr>
        <w:t>eue Lernziele mit KI:</w:t>
      </w:r>
      <w:r w:rsidRPr="00024678">
        <w:rPr>
          <w:rStyle w:val="Formatvorlage1"/>
        </w:rPr>
        <w:t xml:space="preserve"> Die Übersicht zeigt, wie der Einsatz von KI-Chatbots mit unterschiedlichen Lernzieldimensionen (z. B. nach der revidierten </w:t>
      </w:r>
      <w:proofErr w:type="spellStart"/>
      <w:r w:rsidRPr="00024678">
        <w:rPr>
          <w:rStyle w:val="Formatvorlage1"/>
        </w:rPr>
        <w:t>Bloom’schen</w:t>
      </w:r>
      <w:proofErr w:type="spellEnd"/>
      <w:r w:rsidRPr="00024678">
        <w:rPr>
          <w:rStyle w:val="Formatvorlage1"/>
        </w:rPr>
        <w:t xml:space="preserve"> Taxonomie) verknüpft werden kann. Sie dient als Reflexionsgrundlage für didaktische Entscheidungen und unterstützt Lehrkräfte dabei, KI nicht nur als Effizienzwerkzeug, sondern als Lern- und Reflexionsmedium zu nutzen.</w:t>
      </w:r>
    </w:p>
    <w:p w14:paraId="4E07B55E" w14:textId="77777777" w:rsidR="00056B26" w:rsidRDefault="000C1B41">
      <w:pPr>
        <w:numPr>
          <w:ilvl w:val="0"/>
          <w:numId w:val="2"/>
        </w:numPr>
        <w:jc w:val="both"/>
        <w:rPr>
          <w:rStyle w:val="Formatvorlage1"/>
        </w:rPr>
      </w:pPr>
      <w:r>
        <w:rPr>
          <w:rStyle w:val="Formatvorlage1"/>
          <w:b/>
          <w:bCs/>
        </w:rPr>
        <w:t xml:space="preserve">Impulse für innovative KI-Einsatzmöglichkeiten im Unterricht: </w:t>
      </w:r>
      <w:r>
        <w:rPr>
          <w:rStyle w:val="Formatvorlage1"/>
        </w:rPr>
        <w:t xml:space="preserve">Dieses Material stellt exemplarisch dar, wie KI sinnvoll in bestehende Unterrichtsmethoden integriert werden kann – etwa zur Personifizierung abstrakter Inhalte, zur Materialerstellung oder zur Visualisierung von Ergebnissen. Chancen, Risiken und </w:t>
      </w:r>
      <w:r>
        <w:rPr>
          <w:rStyle w:val="Formatvorlage1"/>
        </w:rPr>
        <w:lastRenderedPageBreak/>
        <w:t>didaktische Hinweise werden systematisch gegenübergestellt, sodass eine reflektierte Nutzung im Fachunterricht erleichtert wird.</w:t>
      </w:r>
    </w:p>
    <w:p w14:paraId="4B97C05C" w14:textId="1D154A01" w:rsidR="00DE649A" w:rsidRDefault="00DE649A">
      <w:pPr>
        <w:numPr>
          <w:ilvl w:val="0"/>
          <w:numId w:val="2"/>
        </w:numPr>
        <w:jc w:val="both"/>
        <w:rPr>
          <w:rStyle w:val="Formatvorlage1"/>
        </w:rPr>
      </w:pPr>
      <w:r>
        <w:rPr>
          <w:rStyle w:val="Formatvorlage1"/>
          <w:b/>
          <w:bCs/>
        </w:rPr>
        <w:t xml:space="preserve">Digitale Tools für innerhalb und außerhalb der Schule: </w:t>
      </w:r>
      <w:r>
        <w:rPr>
          <w:rStyle w:val="Formatvorlage1"/>
        </w:rPr>
        <w:t xml:space="preserve">In einer Übersicht werden exemplarisch einige </w:t>
      </w:r>
      <w:r w:rsidR="009E3554">
        <w:rPr>
          <w:rStyle w:val="Formatvorlage1"/>
        </w:rPr>
        <w:t>(größtenteils kostenfrei zugängliche) digitale Tools vorgestellt. Die Übersicht dient einer Orientierung für Teilnehmende, die bislang noch wenig Kenntnisse über mögliche Anwendungen haben.</w:t>
      </w:r>
    </w:p>
    <w:p w14:paraId="15C1032F" w14:textId="69768B52" w:rsidR="00C81F1C" w:rsidRPr="00DE649A" w:rsidRDefault="00C13E54">
      <w:pPr>
        <w:numPr>
          <w:ilvl w:val="0"/>
          <w:numId w:val="2"/>
        </w:numPr>
        <w:jc w:val="both"/>
        <w:rPr>
          <w:rStyle w:val="Formatvorlage1"/>
        </w:rPr>
      </w:pPr>
      <w:r w:rsidRPr="00C13E54">
        <w:rPr>
          <w:rStyle w:val="Formatvorlage1"/>
          <w:b/>
          <w:bCs/>
        </w:rPr>
        <w:t>KI-gestützte Debatten im Unterricht. Beschreibung eines generalisierten Ablaufs:</w:t>
      </w:r>
      <w:r>
        <w:rPr>
          <w:rStyle w:val="Formatvorlage1"/>
          <w:b/>
          <w:bCs/>
        </w:rPr>
        <w:t xml:space="preserve"> </w:t>
      </w:r>
      <w:r>
        <w:rPr>
          <w:rStyle w:val="Formatvorlage1"/>
        </w:rPr>
        <w:t xml:space="preserve">In einer generalisierten Form wird dargestellt, wie eine KI-moderierte Debatte im Unterricht </w:t>
      </w:r>
      <w:r w:rsidR="003E2933">
        <w:rPr>
          <w:rStyle w:val="Formatvorlage1"/>
        </w:rPr>
        <w:t>durchgeführt und selbst zum Thema der Reflexion werden kann. Die Beschreibung ist bewusst so gestaltet, dass sie für verschiedene Fächer adaptierbar ist.</w:t>
      </w:r>
    </w:p>
    <w:p w14:paraId="7196FD6D" w14:textId="02C49BC0" w:rsidR="00056B26" w:rsidRDefault="000C1B41">
      <w:pPr>
        <w:numPr>
          <w:ilvl w:val="0"/>
          <w:numId w:val="2"/>
        </w:numPr>
        <w:jc w:val="both"/>
        <w:rPr>
          <w:rStyle w:val="Formatvorlage1"/>
        </w:rPr>
      </w:pPr>
      <w:r>
        <w:rPr>
          <w:rStyle w:val="Formatvorlage1"/>
          <w:b/>
          <w:bCs/>
        </w:rPr>
        <w:t xml:space="preserve">Muster für eine </w:t>
      </w:r>
      <w:proofErr w:type="spellStart"/>
      <w:proofErr w:type="gramStart"/>
      <w:r>
        <w:rPr>
          <w:rStyle w:val="Formatvorlage1"/>
          <w:b/>
          <w:bCs/>
        </w:rPr>
        <w:t>Schüler:innenvereinbarung</w:t>
      </w:r>
      <w:proofErr w:type="spellEnd"/>
      <w:proofErr w:type="gramEnd"/>
      <w:r>
        <w:rPr>
          <w:rStyle w:val="Formatvorlage1"/>
          <w:b/>
          <w:bCs/>
        </w:rPr>
        <w:t xml:space="preserve"> zur Nutzung von KI: </w:t>
      </w:r>
      <w:r>
        <w:rPr>
          <w:rStyle w:val="Formatvorlage1"/>
        </w:rPr>
        <w:t>Diese Vorlage dient als Ausgangspunkt für partizipative Aushandlungsprozesse mit Lernenden über Regeln, Transparenz und Verantwortung im Umgang mit KI. Sie ist ausdrücklich nicht als verbindliches Regelwerk gedacht, sondern als Impuls für demokratische Verständigungsprozesse auf Klassen- oder Schulebene.</w:t>
      </w:r>
    </w:p>
    <w:p w14:paraId="3DD1D230" w14:textId="13D806A8" w:rsidR="00754589" w:rsidRDefault="00754589">
      <w:pPr>
        <w:numPr>
          <w:ilvl w:val="0"/>
          <w:numId w:val="2"/>
        </w:numPr>
        <w:jc w:val="both"/>
        <w:rPr>
          <w:rStyle w:val="Formatvorlage1"/>
        </w:rPr>
      </w:pPr>
      <w:r>
        <w:rPr>
          <w:rStyle w:val="Formatvorlage1"/>
          <w:b/>
          <w:bCs/>
        </w:rPr>
        <w:t>Hinweis</w:t>
      </w:r>
      <w:r w:rsidR="007909D6">
        <w:rPr>
          <w:rStyle w:val="Formatvorlage1"/>
          <w:b/>
          <w:bCs/>
        </w:rPr>
        <w:t>e</w:t>
      </w:r>
      <w:r>
        <w:rPr>
          <w:rStyle w:val="Formatvorlage1"/>
          <w:b/>
          <w:bCs/>
        </w:rPr>
        <w:t xml:space="preserve"> zur inklusiven </w:t>
      </w:r>
      <w:r w:rsidR="007909D6">
        <w:rPr>
          <w:rStyle w:val="Formatvorlage1"/>
          <w:b/>
          <w:bCs/>
        </w:rPr>
        <w:t xml:space="preserve">Verwendung der </w:t>
      </w:r>
      <w:proofErr w:type="spellStart"/>
      <w:r w:rsidR="007909D6">
        <w:rPr>
          <w:rStyle w:val="Formatvorlage1"/>
          <w:b/>
          <w:bCs/>
        </w:rPr>
        <w:t>ProKIS</w:t>
      </w:r>
      <w:proofErr w:type="spellEnd"/>
      <w:r w:rsidR="007909D6">
        <w:rPr>
          <w:rStyle w:val="Formatvorlage1"/>
          <w:b/>
          <w:bCs/>
        </w:rPr>
        <w:t xml:space="preserve">-Materialien: </w:t>
      </w:r>
      <w:r w:rsidR="007909D6">
        <w:rPr>
          <w:rStyle w:val="Formatvorlage1"/>
        </w:rPr>
        <w:t xml:space="preserve">In einer kurzen Übersicht werden den Nutzenden Hinweise für mögliche Anpassungen der </w:t>
      </w:r>
      <w:proofErr w:type="spellStart"/>
      <w:r w:rsidR="00954DED">
        <w:rPr>
          <w:rStyle w:val="Formatvorlage1"/>
        </w:rPr>
        <w:t>ProKIS</w:t>
      </w:r>
      <w:proofErr w:type="spellEnd"/>
      <w:r w:rsidR="00954DED">
        <w:rPr>
          <w:rStyle w:val="Formatvorlage1"/>
        </w:rPr>
        <w:t xml:space="preserve">-Szenarien oder </w:t>
      </w:r>
      <w:r w:rsidR="00345C85">
        <w:rPr>
          <w:rStyle w:val="Formatvorlage1"/>
        </w:rPr>
        <w:t xml:space="preserve">zusätzliche Elemente für die Fortbildungen </w:t>
      </w:r>
      <w:r w:rsidR="00954DED">
        <w:rPr>
          <w:rStyle w:val="Formatvorlage1"/>
        </w:rPr>
        <w:t>gegeben</w:t>
      </w:r>
      <w:r w:rsidR="00345C85">
        <w:rPr>
          <w:rStyle w:val="Formatvorlage1"/>
        </w:rPr>
        <w:t xml:space="preserve">. </w:t>
      </w:r>
    </w:p>
    <w:p w14:paraId="4885379B" w14:textId="77777777" w:rsidR="00056B26" w:rsidRDefault="000C1B41">
      <w:pPr>
        <w:numPr>
          <w:ilvl w:val="0"/>
          <w:numId w:val="2"/>
        </w:numPr>
        <w:jc w:val="both"/>
        <w:rPr>
          <w:rStyle w:val="Formatvorlage1"/>
        </w:rPr>
      </w:pPr>
      <w:r>
        <w:rPr>
          <w:rStyle w:val="Formatvorlage1"/>
          <w:b/>
          <w:bCs/>
        </w:rPr>
        <w:t xml:space="preserve">Konzeptvorlage für </w:t>
      </w:r>
      <w:proofErr w:type="spellStart"/>
      <w:r>
        <w:rPr>
          <w:rStyle w:val="Formatvorlage1"/>
          <w:b/>
          <w:bCs/>
        </w:rPr>
        <w:t>ProKIS</w:t>
      </w:r>
      <w:proofErr w:type="spellEnd"/>
      <w:r>
        <w:rPr>
          <w:rStyle w:val="Formatvorlage1"/>
          <w:b/>
          <w:bCs/>
        </w:rPr>
        <w:t>-Entwicklungsworkshops (Zusatzmaterial für Modul 4):</w:t>
      </w:r>
      <w:r>
        <w:rPr>
          <w:rStyle w:val="Formatvorlage1"/>
        </w:rPr>
        <w:t xml:space="preserve"> Die Konzeptvorlage unterstützt schulische Teams dabei, eigene KI-bezogene Projekte oder Entwicklungsprozesse systematisch zu planen. Sie strukturiert Ziele, Zielgruppen, Maßnahmen, Beteiligtengruppen, Ressourcen, Zeitplanung und Erfolgskriterien und eignet sich insbesondere für schulische Steuergruppen oder Projektteams.</w:t>
      </w:r>
    </w:p>
    <w:p w14:paraId="39B31CA3" w14:textId="77777777" w:rsidR="00056B26" w:rsidRDefault="000C1B41">
      <w:pPr>
        <w:numPr>
          <w:ilvl w:val="0"/>
          <w:numId w:val="2"/>
        </w:numPr>
        <w:jc w:val="both"/>
        <w:rPr>
          <w:rStyle w:val="Formatvorlage1"/>
        </w:rPr>
      </w:pPr>
      <w:r>
        <w:rPr>
          <w:rStyle w:val="Formatvorlage1"/>
          <w:b/>
          <w:bCs/>
        </w:rPr>
        <w:t xml:space="preserve">Feedbackbogen für </w:t>
      </w:r>
      <w:proofErr w:type="spellStart"/>
      <w:r>
        <w:rPr>
          <w:rStyle w:val="Formatvorlage1"/>
          <w:b/>
          <w:bCs/>
        </w:rPr>
        <w:t>ProKIS</w:t>
      </w:r>
      <w:proofErr w:type="spellEnd"/>
      <w:r>
        <w:rPr>
          <w:rStyle w:val="Formatvorlage1"/>
          <w:b/>
          <w:bCs/>
        </w:rPr>
        <w:t>-Entwicklungsworkshops (Zusatzmaterial für Modul 4):</w:t>
      </w:r>
      <w:r>
        <w:rPr>
          <w:rStyle w:val="Formatvorlage1"/>
        </w:rPr>
        <w:t xml:space="preserve"> Der Feedbackbogen ermöglicht eine strukturierte Rückmeldung zu entwickelten Projektideen. Er fokussiert u. a. Zielklarheit, Partizipation, KI-Bezug, Umsetzbarkeit und Nachhaltigkeit und unterstützt kollegiale Beratung sowie gemeinsame Qualitätsentwicklung.</w:t>
      </w:r>
    </w:p>
    <w:p w14:paraId="275E5F33" w14:textId="77777777" w:rsidR="00056B26" w:rsidRDefault="00056B26">
      <w:pPr>
        <w:jc w:val="both"/>
        <w:rPr>
          <w:rStyle w:val="Formatvorlage1"/>
        </w:rPr>
      </w:pPr>
    </w:p>
    <w:p w14:paraId="5E80C376" w14:textId="77777777" w:rsidR="004D575C" w:rsidRDefault="000C1B41" w:rsidP="004D575C">
      <w:pPr>
        <w:jc w:val="both"/>
        <w:rPr>
          <w:rStyle w:val="Formatvorlage1"/>
        </w:rPr>
      </w:pPr>
      <w:r>
        <w:rPr>
          <w:rStyle w:val="Formatvorlage1"/>
        </w:rPr>
        <w:t xml:space="preserve">Ergänzend zu den obigen Materialien stehen mit den </w:t>
      </w:r>
      <w:proofErr w:type="spellStart"/>
      <w:r w:rsidRPr="00AC64E0">
        <w:rPr>
          <w:rStyle w:val="Formatvorlage1"/>
          <w:b/>
          <w:bCs/>
        </w:rPr>
        <w:t>ProKIS</w:t>
      </w:r>
      <w:proofErr w:type="spellEnd"/>
      <w:r w:rsidRPr="00AC64E0">
        <w:rPr>
          <w:rStyle w:val="Formatvorlage1"/>
          <w:b/>
          <w:bCs/>
        </w:rPr>
        <w:t>-Szenarien</w:t>
      </w:r>
      <w:r>
        <w:rPr>
          <w:rStyle w:val="Formatvorlage1"/>
        </w:rPr>
        <w:t xml:space="preserve"> praxisnahe Unterrichts- und Schulentwicklungsszenarien zur Verfügung. Die Szenarien wurden auf Grundlage von mit verschiedenen Lehrkräften diskutierten Unterrichtsideen entwickelt und zeigen exemplarisch, wie KI in unterschiedlichen Kontexten </w:t>
      </w:r>
      <w:r w:rsidR="00CA3740">
        <w:rPr>
          <w:rStyle w:val="Formatvorlage1"/>
        </w:rPr>
        <w:t>demokratiebildend</w:t>
      </w:r>
      <w:r>
        <w:rPr>
          <w:rStyle w:val="Formatvorlage1"/>
        </w:rPr>
        <w:t xml:space="preserve">, partizipativ und reflexiv eingesetzt werden kann. </w:t>
      </w:r>
      <w:r w:rsidR="004D575C">
        <w:rPr>
          <w:rStyle w:val="Formatvorlage1"/>
        </w:rPr>
        <w:t>Die Szenarien können sowohl in der Fortbildung als auch unabhängig davon in der Unterrichtsplanung oder in schulischen Entwicklungsprozessen eingesetzt werden.</w:t>
      </w:r>
    </w:p>
    <w:p w14:paraId="79F19201" w14:textId="77777777" w:rsidR="004D575C" w:rsidRDefault="004D575C">
      <w:pPr>
        <w:jc w:val="both"/>
        <w:rPr>
          <w:rStyle w:val="Formatvorlage1"/>
        </w:rPr>
      </w:pPr>
    </w:p>
    <w:p w14:paraId="6A76F407" w14:textId="340213B4" w:rsidR="00056B26" w:rsidRDefault="004D575C">
      <w:pPr>
        <w:jc w:val="both"/>
        <w:rPr>
          <w:rStyle w:val="Formatvorlage1"/>
        </w:rPr>
      </w:pPr>
      <w:r w:rsidRPr="004D575C">
        <w:rPr>
          <w:rStyle w:val="Formatvorlage1"/>
          <w:b/>
          <w:bCs/>
        </w:rPr>
        <w:t xml:space="preserve">Wichtig: </w:t>
      </w:r>
      <w:r>
        <w:rPr>
          <w:rStyle w:val="Formatvorlage1"/>
        </w:rPr>
        <w:t>Die Szenarien sind als Diskussionsgrundlagen konzipiert. Sie müssen jeweils an die konkreten schulischen Rahmenbedingungen, Ressourcen und Lerngruppen angepasst werden. Ihnen</w:t>
      </w:r>
      <w:r w:rsidRPr="004D575C">
        <w:rPr>
          <w:rStyle w:val="Formatvorlage1"/>
        </w:rPr>
        <w:t xml:space="preserve"> liegen </w:t>
      </w:r>
      <w:r>
        <w:rPr>
          <w:rStyle w:val="Formatvorlage1"/>
        </w:rPr>
        <w:t xml:space="preserve">zudem </w:t>
      </w:r>
      <w:r w:rsidRPr="004D575C">
        <w:rPr>
          <w:rStyle w:val="Formatvorlage1"/>
        </w:rPr>
        <w:t xml:space="preserve">jeweils bestimmte didaktische und pädagogische Annahmen zugrunde, die – abhängig vom Fachkontext und vom jeweiligen </w:t>
      </w:r>
      <w:r w:rsidRPr="004D575C">
        <w:rPr>
          <w:rStyle w:val="Formatvorlage1"/>
        </w:rPr>
        <w:lastRenderedPageBreak/>
        <w:t xml:space="preserve">Erkenntnisinteresse – selbst Gegenstand kritischer Reflexion sein sollen. Dabei bilden sie jeweils eine spezifische Perspektive auf Unterricht und Lernen ab; alternative Ansätze oder fachliche wie pädagogische Gegenpositionen werden in den Szenarien nicht systematisch entfaltet. Diese sind von den Fortbildungsdurchführenden gezielt einzubringen. </w:t>
      </w:r>
    </w:p>
    <w:p w14:paraId="707C9BD6" w14:textId="77777777" w:rsidR="00056B26" w:rsidRDefault="00056B26">
      <w:pPr>
        <w:jc w:val="both"/>
        <w:rPr>
          <w:rStyle w:val="Formatvorlage1"/>
        </w:rPr>
      </w:pPr>
    </w:p>
    <w:p w14:paraId="77736523" w14:textId="77777777" w:rsidR="00056B26" w:rsidRDefault="000C1B41">
      <w:pPr>
        <w:numPr>
          <w:ilvl w:val="0"/>
          <w:numId w:val="3"/>
        </w:numPr>
        <w:jc w:val="both"/>
      </w:pPr>
      <w:r>
        <w:rPr>
          <w:rStyle w:val="Formatvorlage1"/>
          <w:b/>
          <w:bCs/>
        </w:rPr>
        <w:t xml:space="preserve">Szenario 1: KI in Unterstützungsfunktion in der Schulentwicklung. </w:t>
      </w:r>
      <w:proofErr w:type="spellStart"/>
      <w:proofErr w:type="gramStart"/>
      <w:r>
        <w:rPr>
          <w:rStyle w:val="Formatvorlage1"/>
        </w:rPr>
        <w:t>Schüler:innen</w:t>
      </w:r>
      <w:proofErr w:type="spellEnd"/>
      <w:proofErr w:type="gramEnd"/>
      <w:r>
        <w:rPr>
          <w:rStyle w:val="Formatvorlage1"/>
        </w:rPr>
        <w:t xml:space="preserve"> beteiligen sich – unterstützt durch einen KI-Chatbot – aktiv an schulischen Veränderungsprozessen. Sie sammeln Ideen, bewerten diese, planen Umsetzungsschritte und reflektieren abschließend die Rolle von KI in Entscheidungs- und Gestaltungsprozessen.</w:t>
      </w:r>
    </w:p>
    <w:p w14:paraId="20FBEE6C" w14:textId="77777777" w:rsidR="00056B26" w:rsidRDefault="000C1B41">
      <w:pPr>
        <w:numPr>
          <w:ilvl w:val="0"/>
          <w:numId w:val="3"/>
        </w:numPr>
        <w:jc w:val="both"/>
      </w:pPr>
      <w:r>
        <w:rPr>
          <w:rStyle w:val="Formatvorlage1"/>
          <w:b/>
          <w:bCs/>
        </w:rPr>
        <w:t>Szenario 2: KI als Feedbackgeber.</w:t>
      </w:r>
      <w:r>
        <w:rPr>
          <w:rStyle w:val="Formatvorlage1"/>
        </w:rPr>
        <w:t xml:space="preserve"> Lernende nutzen KI-Chatbots, um Feedback zu eigenen Texten zu erhalten, und vergleichen dieses systematisch mit menschlichem Feedback. Im Zentrum stehen Urteilsbildung, Reflexion über Qualität von Feedback und ethische Fragen des KI-Einsatzes.</w:t>
      </w:r>
    </w:p>
    <w:p w14:paraId="7BF65EB3" w14:textId="77777777" w:rsidR="00056B26" w:rsidRDefault="000C1B41">
      <w:pPr>
        <w:numPr>
          <w:ilvl w:val="0"/>
          <w:numId w:val="3"/>
        </w:numPr>
        <w:jc w:val="both"/>
      </w:pPr>
      <w:r>
        <w:rPr>
          <w:rStyle w:val="Formatvorlage1"/>
          <w:b/>
          <w:bCs/>
        </w:rPr>
        <w:t>Szenario 3: KI als Tool zur Erschließung komplexer Texte.</w:t>
      </w:r>
      <w:r>
        <w:rPr>
          <w:rStyle w:val="Formatvorlage1"/>
        </w:rPr>
        <w:t xml:space="preserve"> KI wird zur Unterstützung des Textverstehens eingesetzt, indem komplexe Texte vereinfacht und Verständnisfragen bearbeitet werden. Die Lernenden reflektieren dabei Chancen und Grenzen von KI-gestützter Lernunterstützung.</w:t>
      </w:r>
    </w:p>
    <w:p w14:paraId="359C0572" w14:textId="77777777" w:rsidR="00056B26" w:rsidRDefault="000C1B41">
      <w:pPr>
        <w:numPr>
          <w:ilvl w:val="0"/>
          <w:numId w:val="3"/>
        </w:numPr>
        <w:jc w:val="both"/>
      </w:pPr>
      <w:r>
        <w:rPr>
          <w:rStyle w:val="Formatvorlage1"/>
          <w:b/>
          <w:bCs/>
        </w:rPr>
        <w:t xml:space="preserve">Szenario 4: KI zum Führen fiktiver Interviews. </w:t>
      </w:r>
      <w:proofErr w:type="spellStart"/>
      <w:proofErr w:type="gramStart"/>
      <w:r>
        <w:rPr>
          <w:rStyle w:val="Formatvorlage1"/>
        </w:rPr>
        <w:t>Schüler:innen</w:t>
      </w:r>
      <w:proofErr w:type="spellEnd"/>
      <w:proofErr w:type="gramEnd"/>
      <w:r>
        <w:rPr>
          <w:rStyle w:val="Formatvorlage1"/>
        </w:rPr>
        <w:t xml:space="preserve"> führen Interviews mit KI-Chatbots in festgelegten Rollen (z. B. historische Personen) und reflektieren Perspektivität, Glaubwürdigkeit und Erkenntnisgewinn. Das Szenario verbindet fachliches Lernen mit kritischer KI-Reflexion.</w:t>
      </w:r>
    </w:p>
    <w:p w14:paraId="3D89A92D" w14:textId="77777777" w:rsidR="00056B26" w:rsidRDefault="000C1B41">
      <w:pPr>
        <w:numPr>
          <w:ilvl w:val="0"/>
          <w:numId w:val="3"/>
        </w:numPr>
        <w:jc w:val="both"/>
      </w:pPr>
      <w:r>
        <w:rPr>
          <w:rStyle w:val="Formatvorlage1"/>
          <w:b/>
          <w:bCs/>
        </w:rPr>
        <w:t xml:space="preserve">Szenario 5: KI als Gegenstand von Regelfindung. </w:t>
      </w:r>
      <w:r>
        <w:rPr>
          <w:rStyle w:val="Formatvorlage1"/>
        </w:rPr>
        <w:t>Lernende entwickeln gemeinsam Regeln zur Dokumentation und Bewertung von KI-Einsatz, z. B. in Portfolioarbeiten. Im Mittelpunkt stehen Aushandlungsprozesse, Leistungsgerechtigkeit und Transparenz.</w:t>
      </w:r>
    </w:p>
    <w:p w14:paraId="652BF71E" w14:textId="77777777" w:rsidR="00056B26" w:rsidRDefault="000C1B41">
      <w:pPr>
        <w:numPr>
          <w:ilvl w:val="0"/>
          <w:numId w:val="3"/>
        </w:numPr>
        <w:jc w:val="both"/>
      </w:pPr>
      <w:r>
        <w:rPr>
          <w:rStyle w:val="Formatvorlage1"/>
          <w:b/>
          <w:bCs/>
        </w:rPr>
        <w:t xml:space="preserve">Szenario 6: KI als Inhalt und Instrument für eine Projektarbeit. </w:t>
      </w:r>
      <w:r>
        <w:rPr>
          <w:rStyle w:val="Formatvorlage1"/>
        </w:rPr>
        <w:t xml:space="preserve">In projektbasierten Settings setzen sich </w:t>
      </w:r>
      <w:proofErr w:type="spellStart"/>
      <w:proofErr w:type="gramStart"/>
      <w:r>
        <w:rPr>
          <w:rStyle w:val="Formatvorlage1"/>
        </w:rPr>
        <w:t>Schüler:innen</w:t>
      </w:r>
      <w:proofErr w:type="spellEnd"/>
      <w:proofErr w:type="gramEnd"/>
      <w:r>
        <w:rPr>
          <w:rStyle w:val="Formatvorlage1"/>
        </w:rPr>
        <w:t xml:space="preserve"> vertieft mit KI auseinander, wählen eigene Themen und Formate und reflektieren ihren KI-Einsatz. Partizipation, Kreativität und kritisches Denken stehen im Vordergrund.</w:t>
      </w:r>
    </w:p>
    <w:p w14:paraId="62B41695" w14:textId="77777777" w:rsidR="00056B26" w:rsidRDefault="000C1B41">
      <w:pPr>
        <w:numPr>
          <w:ilvl w:val="0"/>
          <w:numId w:val="3"/>
        </w:numPr>
        <w:jc w:val="both"/>
      </w:pPr>
      <w:r>
        <w:rPr>
          <w:rStyle w:val="Formatvorlage1"/>
          <w:b/>
          <w:bCs/>
        </w:rPr>
        <w:t>Szenario 7: KI als Chance – Argumentationstraining gegen Hassrede.</w:t>
      </w:r>
      <w:r>
        <w:rPr>
          <w:rStyle w:val="Formatvorlage1"/>
        </w:rPr>
        <w:t xml:space="preserve"> Ein KI-Chatbot wird genutzt, um Gegenrede gegen Hassrede zu trainieren. Das Szenario fördert Argumentationskompetenz, Empathie und einen reflektierten Umgang mit problematischen Inhalten.</w:t>
      </w:r>
    </w:p>
    <w:p w14:paraId="31D3466B" w14:textId="77777777" w:rsidR="00056B26" w:rsidRDefault="000C1B41">
      <w:pPr>
        <w:numPr>
          <w:ilvl w:val="0"/>
          <w:numId w:val="3"/>
        </w:numPr>
        <w:jc w:val="both"/>
      </w:pPr>
      <w:r>
        <w:rPr>
          <w:rStyle w:val="Formatvorlage1"/>
          <w:b/>
          <w:bCs/>
        </w:rPr>
        <w:t xml:space="preserve">Szenario 8: KI-Bias – Reproduktion gesellschaftlicher Ideale. </w:t>
      </w:r>
      <w:r>
        <w:rPr>
          <w:rStyle w:val="Formatvorlage1"/>
        </w:rPr>
        <w:t>Lernende analysieren KI-generierte Bilder im Hinblick auf Stereotype, Schönheitsideale und Bias. Ein ergänzendes Arbeitsblatt unterstützt die systematische Analyse und Reflexion.</w:t>
      </w:r>
    </w:p>
    <w:p w14:paraId="11414D1E" w14:textId="77777777" w:rsidR="00056B26" w:rsidRDefault="000C1B41">
      <w:pPr>
        <w:numPr>
          <w:ilvl w:val="0"/>
          <w:numId w:val="3"/>
        </w:numPr>
        <w:jc w:val="both"/>
        <w:rPr>
          <w:rStyle w:val="Formatvorlage1"/>
        </w:rPr>
      </w:pPr>
      <w:r>
        <w:rPr>
          <w:rStyle w:val="Formatvorlage1"/>
          <w:b/>
          <w:bCs/>
        </w:rPr>
        <w:t>Szenario 9: KI als Gefahr und KI als Chance.</w:t>
      </w:r>
      <w:r>
        <w:rPr>
          <w:rStyle w:val="Formatvorlage1"/>
        </w:rPr>
        <w:t xml:space="preserve"> In einem explorativen Setting setzen sich </w:t>
      </w:r>
      <w:proofErr w:type="spellStart"/>
      <w:proofErr w:type="gramStart"/>
      <w:r>
        <w:rPr>
          <w:rStyle w:val="Formatvorlage1"/>
        </w:rPr>
        <w:t>Schüler:innen</w:t>
      </w:r>
      <w:proofErr w:type="spellEnd"/>
      <w:proofErr w:type="gramEnd"/>
      <w:r>
        <w:rPr>
          <w:rStyle w:val="Formatvorlage1"/>
        </w:rPr>
        <w:t xml:space="preserve"> mit Chancen und Risiken von KI in unterschiedlichen Lebensbereichen auseinander und entwickeln differenzierte Zukunftsperspektiven.</w:t>
      </w:r>
    </w:p>
    <w:p w14:paraId="11382E00" w14:textId="17984BD1" w:rsidR="00056B26" w:rsidRDefault="0048766A" w:rsidP="00EE4B17">
      <w:pPr>
        <w:numPr>
          <w:ilvl w:val="0"/>
          <w:numId w:val="3"/>
        </w:numPr>
        <w:jc w:val="both"/>
        <w:rPr>
          <w:rStyle w:val="Formatvorlage1"/>
        </w:rPr>
      </w:pPr>
      <w:r w:rsidRPr="00EE4B17">
        <w:rPr>
          <w:rStyle w:val="Formatvorlage1"/>
          <w:b/>
          <w:bCs/>
        </w:rPr>
        <w:lastRenderedPageBreak/>
        <w:t xml:space="preserve">Szenario 10: Bewerbung 4.0 – Der Einfluss von KI auf Bewerbungsverfahren: </w:t>
      </w:r>
      <w:r w:rsidR="00EE4B17" w:rsidRPr="00EE4B17">
        <w:rPr>
          <w:rStyle w:val="Formatvorlage1"/>
        </w:rPr>
        <w:t xml:space="preserve">Die </w:t>
      </w:r>
      <w:proofErr w:type="spellStart"/>
      <w:proofErr w:type="gramStart"/>
      <w:r w:rsidR="00EE4B17" w:rsidRPr="00EE4B17">
        <w:rPr>
          <w:rStyle w:val="Formatvorlage1"/>
        </w:rPr>
        <w:t>Schüler:innen</w:t>
      </w:r>
      <w:proofErr w:type="spellEnd"/>
      <w:proofErr w:type="gramEnd"/>
      <w:r w:rsidR="00EE4B17" w:rsidRPr="00EE4B17">
        <w:rPr>
          <w:rStyle w:val="Formatvorlage1"/>
        </w:rPr>
        <w:t xml:space="preserve"> setzen sich in Gruppenarbeiten mit verschiedenen Möglichkeiten des Einsatzes von KI in Bewerbungsprozessen auseinander.</w:t>
      </w:r>
    </w:p>
    <w:p w14:paraId="33496F06" w14:textId="77777777" w:rsidR="00056B26" w:rsidRDefault="00056B26">
      <w:pPr>
        <w:jc w:val="both"/>
        <w:rPr>
          <w:rStyle w:val="Formatvorlage1"/>
        </w:rPr>
      </w:pPr>
    </w:p>
    <w:p w14:paraId="2334F56D" w14:textId="77777777" w:rsidR="00056B26" w:rsidRDefault="000C1B41">
      <w:pPr>
        <w:spacing w:after="160" w:line="259" w:lineRule="auto"/>
        <w:rPr>
          <w:rStyle w:val="Formatvorlage1"/>
        </w:rPr>
      </w:pPr>
      <w:r>
        <w:br w:type="page"/>
      </w:r>
    </w:p>
    <w:p w14:paraId="41B80B92" w14:textId="77777777" w:rsidR="00056B26" w:rsidRPr="004D575C" w:rsidRDefault="000C1B41">
      <w:pPr>
        <w:rPr>
          <w:rStyle w:val="Formatvorlage1"/>
          <w:b/>
          <w:bCs/>
        </w:rPr>
      </w:pPr>
      <w:r w:rsidRPr="004D575C">
        <w:rPr>
          <w:rStyle w:val="Formatvorlage1"/>
          <w:b/>
          <w:bCs/>
        </w:rPr>
        <w:lastRenderedPageBreak/>
        <w:t>Die Lernziele des Fortbildungsangebots sind:</w:t>
      </w:r>
    </w:p>
    <w:p w14:paraId="4CA0C9FD" w14:textId="77777777" w:rsidR="00056B26" w:rsidRDefault="00056B26">
      <w:pPr>
        <w:jc w:val="both"/>
        <w:rPr>
          <w:rStyle w:val="Formatvorlage1"/>
        </w:rPr>
      </w:pPr>
    </w:p>
    <w:p w14:paraId="4F71C29B" w14:textId="77777777" w:rsidR="00056B26" w:rsidRDefault="00F744A8">
      <w:pPr>
        <w:jc w:val="both"/>
        <w:rPr>
          <w:rStyle w:val="Formatvorlage1"/>
        </w:rPr>
      </w:pPr>
      <w:sdt>
        <w:sdtPr>
          <w:rPr>
            <w:rFonts w:asciiTheme="minorHAnsi" w:hAnsiTheme="minorHAnsi"/>
          </w:rPr>
          <w:alias w:val="Erläuterung zum Gesamtkonzept"/>
          <w:tag w:val="Erläuterung zum Gesamtkonzept"/>
          <w:id w:val="-572666737"/>
          <w:placeholder>
            <w:docPart w:val="62E0B3302AA94129979C6C1D3DB386DD"/>
          </w:placeholder>
          <w15:color w:val="B4E0E8"/>
          <w:text/>
        </w:sdtPr>
        <w:sdtEndPr>
          <w:rPr>
            <w:rFonts w:ascii="Kantumruy Pro" w:hAnsi="Kantumruy Pro"/>
          </w:rPr>
        </w:sdtEndPr>
        <w:sdtContent>
          <w:r w:rsidR="000C1B41">
            <w:rPr>
              <w:rStyle w:val="Formatvorlage1"/>
            </w:rPr>
            <w:t>Die Teilnehmenden …</w:t>
          </w:r>
        </w:sdtContent>
      </w:sdt>
    </w:p>
    <w:p w14:paraId="5A438A06" w14:textId="77777777" w:rsidR="00056B26" w:rsidRDefault="00056B26">
      <w:pPr>
        <w:jc w:val="both"/>
        <w:rPr>
          <w:rStyle w:val="Formatvorlage1"/>
        </w:rPr>
      </w:pPr>
    </w:p>
    <w:p w14:paraId="6C130096" w14:textId="77777777" w:rsidR="00056B26" w:rsidRDefault="000C1B41">
      <w:pPr>
        <w:pStyle w:val="Listenabsatz"/>
        <w:numPr>
          <w:ilvl w:val="0"/>
          <w:numId w:val="1"/>
        </w:numPr>
        <w:jc w:val="both"/>
        <w:rPr>
          <w:rStyle w:val="Formatvorlage1"/>
        </w:rPr>
      </w:pPr>
      <w:r>
        <w:rPr>
          <w:rStyle w:val="Formatvorlage1"/>
        </w:rPr>
        <w:t>… erfahren KI nicht als Bedrohung, sondern als Anlass für Innovation, Reflexion und demokratische Aushandlung im Schulkontext. (M1, M2)</w:t>
      </w:r>
    </w:p>
    <w:p w14:paraId="300A76B9" w14:textId="77777777" w:rsidR="00056B26" w:rsidRDefault="000C1B41">
      <w:pPr>
        <w:pStyle w:val="Listenabsatz"/>
        <w:numPr>
          <w:ilvl w:val="0"/>
          <w:numId w:val="1"/>
        </w:numPr>
        <w:jc w:val="both"/>
        <w:rPr>
          <w:rStyle w:val="Formatvorlage1"/>
        </w:rPr>
      </w:pPr>
      <w:r>
        <w:rPr>
          <w:rStyle w:val="Formatvorlage1"/>
        </w:rPr>
        <w:t>… kennen grundlegende Funktionsweisen, Begriffe und Konzepte künstlicher Intelligenz (KI) und können diese in bildungsbezogene Kontexte einordnen. (M1)</w:t>
      </w:r>
    </w:p>
    <w:p w14:paraId="1C797758" w14:textId="77777777" w:rsidR="00056B26" w:rsidRDefault="000C1B41">
      <w:pPr>
        <w:pStyle w:val="Listenabsatz"/>
        <w:numPr>
          <w:ilvl w:val="0"/>
          <w:numId w:val="1"/>
        </w:numPr>
        <w:jc w:val="both"/>
        <w:rPr>
          <w:rStyle w:val="Formatvorlage1"/>
        </w:rPr>
      </w:pPr>
      <w:r>
        <w:rPr>
          <w:rStyle w:val="Formatvorlage1"/>
        </w:rPr>
        <w:t>… erkennen Chancen und Grenzen des KI-Einsatzes für Lehr- und Lernprozesse. (M1, M2)</w:t>
      </w:r>
    </w:p>
    <w:p w14:paraId="7AE4202A" w14:textId="77777777" w:rsidR="00056B26" w:rsidRDefault="000C1B41">
      <w:pPr>
        <w:pStyle w:val="Listenabsatz"/>
        <w:numPr>
          <w:ilvl w:val="0"/>
          <w:numId w:val="1"/>
        </w:numPr>
        <w:jc w:val="both"/>
        <w:rPr>
          <w:rStyle w:val="Formatvorlage1"/>
        </w:rPr>
      </w:pPr>
      <w:r>
        <w:rPr>
          <w:rStyle w:val="Formatvorlage1"/>
        </w:rPr>
        <w:t>… erkennen, dass der verantwortungsvolle Umgang mit KI sowohl technologische als auch pädagogisch-ethische Kompetenzen erfordert. (M1, M2, M3)</w:t>
      </w:r>
    </w:p>
    <w:p w14:paraId="1CB2EA1D" w14:textId="73AABADE" w:rsidR="00056B26" w:rsidRDefault="000C1B41">
      <w:pPr>
        <w:pStyle w:val="Listenabsatz"/>
        <w:numPr>
          <w:ilvl w:val="0"/>
          <w:numId w:val="1"/>
        </w:numPr>
        <w:jc w:val="both"/>
        <w:rPr>
          <w:rStyle w:val="Formatvorlage1"/>
        </w:rPr>
      </w:pPr>
      <w:r>
        <w:rPr>
          <w:rStyle w:val="Formatvorlage1"/>
        </w:rPr>
        <w:t xml:space="preserve">… reflektieren ihre eigene Haltung zu KI und Digitalisierung im Kontext pädagogischer Verantwortung und </w:t>
      </w:r>
      <w:r w:rsidR="00065DA8">
        <w:rPr>
          <w:rStyle w:val="Formatvorlage1"/>
        </w:rPr>
        <w:t>im Verhältnis von Bildung und Demokratie</w:t>
      </w:r>
      <w:r>
        <w:rPr>
          <w:rStyle w:val="Formatvorlage1"/>
        </w:rPr>
        <w:t>. (M1, M2, M3)</w:t>
      </w:r>
    </w:p>
    <w:p w14:paraId="16CC21F2" w14:textId="77777777" w:rsidR="00056B26" w:rsidRDefault="000C1B41">
      <w:pPr>
        <w:pStyle w:val="Listenabsatz"/>
        <w:numPr>
          <w:ilvl w:val="0"/>
          <w:numId w:val="1"/>
        </w:numPr>
        <w:jc w:val="both"/>
        <w:rPr>
          <w:rStyle w:val="Formatvorlage1"/>
        </w:rPr>
      </w:pPr>
      <w:r>
        <w:rPr>
          <w:rStyle w:val="Formatvorlage1"/>
        </w:rPr>
        <w:t>… entwickeln ein Bewusstsein für ethische, gesellschaftliche und politische Dimensionen des KI-Einsatzes im Bildungsbereich. (M1, M2, M3)</w:t>
      </w:r>
    </w:p>
    <w:p w14:paraId="303EF85D" w14:textId="77777777" w:rsidR="00056B26" w:rsidRDefault="000C1B41">
      <w:pPr>
        <w:pStyle w:val="Listenabsatz"/>
        <w:numPr>
          <w:ilvl w:val="0"/>
          <w:numId w:val="1"/>
        </w:numPr>
        <w:jc w:val="both"/>
        <w:rPr>
          <w:rStyle w:val="Formatvorlage1"/>
        </w:rPr>
      </w:pPr>
      <w:r>
        <w:rPr>
          <w:rStyle w:val="Formatvorlage1"/>
        </w:rPr>
        <w:t>… verstehen den Zusammenhang zwischen digitaler Transformation, Demokratiebildung und Schulentwicklung. (M1, M3)</w:t>
      </w:r>
    </w:p>
    <w:p w14:paraId="7ACACB24" w14:textId="77777777" w:rsidR="00056B26" w:rsidRDefault="000C1B41">
      <w:pPr>
        <w:pStyle w:val="Listenabsatz"/>
        <w:numPr>
          <w:ilvl w:val="0"/>
          <w:numId w:val="1"/>
        </w:numPr>
        <w:jc w:val="both"/>
        <w:rPr>
          <w:rStyle w:val="Formatvorlage1"/>
        </w:rPr>
      </w:pPr>
      <w:r>
        <w:rPr>
          <w:rStyle w:val="Formatvorlage1"/>
        </w:rPr>
        <w:t>… kennen zentrale Konzepte und Begriffe der Demokratiebildung und können diese mit Beispielen aus der eigenen Schulpraxis verknüpfen. (M2)</w:t>
      </w:r>
    </w:p>
    <w:p w14:paraId="50E02F98" w14:textId="77777777" w:rsidR="00056B26" w:rsidRDefault="000C1B41">
      <w:pPr>
        <w:pStyle w:val="Listenabsatz"/>
        <w:numPr>
          <w:ilvl w:val="0"/>
          <w:numId w:val="1"/>
        </w:numPr>
        <w:jc w:val="both"/>
        <w:rPr>
          <w:rStyle w:val="Formatvorlage1"/>
        </w:rPr>
      </w:pPr>
      <w:r>
        <w:rPr>
          <w:rStyle w:val="Formatvorlage1"/>
        </w:rPr>
        <w:t>… können Chatbots und andere textgenerierende KI-Systeme sinnvoll für den Einbezug von demokratiebildungsbezogenen Aspekten in der Unterrichtsplanung einsetzen. (M2)</w:t>
      </w:r>
    </w:p>
    <w:p w14:paraId="438EBC73" w14:textId="77777777" w:rsidR="00056B26" w:rsidRDefault="000C1B41">
      <w:pPr>
        <w:pStyle w:val="Listenabsatz"/>
        <w:numPr>
          <w:ilvl w:val="0"/>
          <w:numId w:val="1"/>
        </w:numPr>
        <w:jc w:val="both"/>
        <w:rPr>
          <w:rStyle w:val="Formatvorlage1"/>
        </w:rPr>
      </w:pPr>
      <w:r>
        <w:rPr>
          <w:rStyle w:val="Formatvorlage1"/>
        </w:rPr>
        <w:t>… können Lernenden Strategien vermitteln, um KI-Angebote kritisch, kreativ und verantwortungsbewusst zu nutzen. (M2)</w:t>
      </w:r>
    </w:p>
    <w:p w14:paraId="55E066A3" w14:textId="77777777" w:rsidR="00056B26" w:rsidRDefault="000C1B41">
      <w:pPr>
        <w:pStyle w:val="Listenabsatz"/>
        <w:numPr>
          <w:ilvl w:val="0"/>
          <w:numId w:val="1"/>
        </w:numPr>
        <w:jc w:val="both"/>
        <w:rPr>
          <w:rStyle w:val="Formatvorlage1"/>
        </w:rPr>
      </w:pPr>
      <w:r>
        <w:rPr>
          <w:rStyle w:val="Formatvorlage1"/>
        </w:rPr>
        <w:t>… können Materialien und Aufgabenstellungen mithilfe von KI generieren, überarbeiten oder differenzieren und deren Qualität mit Blick auf Aspekte der Demokratiebildung kritisch bewerten. (M2)</w:t>
      </w:r>
    </w:p>
    <w:p w14:paraId="1CCE5368" w14:textId="77777777" w:rsidR="00056B26" w:rsidRDefault="000C1B41">
      <w:pPr>
        <w:pStyle w:val="Listenabsatz"/>
        <w:numPr>
          <w:ilvl w:val="0"/>
          <w:numId w:val="1"/>
        </w:numPr>
        <w:jc w:val="both"/>
        <w:rPr>
          <w:rStyle w:val="Formatvorlage1"/>
        </w:rPr>
      </w:pPr>
      <w:r>
        <w:rPr>
          <w:rStyle w:val="Formatvorlage1"/>
        </w:rPr>
        <w:t>… können anhand von Fallbeispielen und Szenarien geeignete pädagogische Reaktionen auf KI-bezogene Herausforderungen entwickeln. (M2, M3)</w:t>
      </w:r>
    </w:p>
    <w:p w14:paraId="32628E9B" w14:textId="77777777" w:rsidR="00056B26" w:rsidRDefault="000C1B41">
      <w:pPr>
        <w:pStyle w:val="Listenabsatz"/>
        <w:numPr>
          <w:ilvl w:val="0"/>
          <w:numId w:val="1"/>
        </w:numPr>
        <w:jc w:val="both"/>
        <w:rPr>
          <w:rStyle w:val="Formatvorlage1"/>
        </w:rPr>
      </w:pPr>
      <w:r>
        <w:rPr>
          <w:rStyle w:val="Formatvorlage1"/>
        </w:rPr>
        <w:t>… reflektieren die Bedeutung demokratischer Werte (z. B. Teilhabe, Verantwortung, Transparenz, Gerechtigkeit) im Kontext von KI. (M2, M3)</w:t>
      </w:r>
    </w:p>
    <w:p w14:paraId="0A059146" w14:textId="77777777" w:rsidR="00056B26" w:rsidRDefault="000C1B41">
      <w:pPr>
        <w:pStyle w:val="Listenabsatz"/>
        <w:numPr>
          <w:ilvl w:val="0"/>
          <w:numId w:val="1"/>
        </w:numPr>
        <w:jc w:val="both"/>
        <w:rPr>
          <w:rStyle w:val="Formatvorlage1"/>
        </w:rPr>
      </w:pPr>
      <w:r>
        <w:rPr>
          <w:rStyle w:val="Formatvorlage1"/>
        </w:rPr>
        <w:t>… stärken ihre S</w:t>
      </w:r>
      <w:bookmarkStart w:id="1" w:name="__DdeLink__3488_4237351520"/>
      <w:r>
        <w:rPr>
          <w:rStyle w:val="Formatvorlage1"/>
        </w:rPr>
        <w:t>elbstwirksamkeit im Umgang mit neuen Technologien und erleben sich als aktive Gestaltende des schulischen Wandels</w:t>
      </w:r>
      <w:bookmarkEnd w:id="1"/>
      <w:r>
        <w:rPr>
          <w:rStyle w:val="Formatvorlage1"/>
        </w:rPr>
        <w:t>. (M2, M3, M4)</w:t>
      </w:r>
    </w:p>
    <w:p w14:paraId="12A2F06A" w14:textId="77777777" w:rsidR="00056B26" w:rsidRDefault="000C1B41">
      <w:pPr>
        <w:pStyle w:val="Listenabsatz"/>
        <w:numPr>
          <w:ilvl w:val="0"/>
          <w:numId w:val="1"/>
        </w:numPr>
        <w:jc w:val="both"/>
        <w:rPr>
          <w:rStyle w:val="Formatvorlage1"/>
        </w:rPr>
      </w:pPr>
      <w:r>
        <w:rPr>
          <w:rStyle w:val="Formatvorlage1"/>
        </w:rPr>
        <w:t>… verstehen, wie KI-Technologien bestehende Beteiligungs- und Entscheidungsstrukturen in Schule und Unterricht unterstützen können. (M3)</w:t>
      </w:r>
    </w:p>
    <w:p w14:paraId="0FEDDF03" w14:textId="77777777" w:rsidR="00056B26" w:rsidRDefault="000C1B41">
      <w:pPr>
        <w:pStyle w:val="Listenabsatz"/>
        <w:numPr>
          <w:ilvl w:val="0"/>
          <w:numId w:val="1"/>
        </w:numPr>
        <w:jc w:val="both"/>
        <w:rPr>
          <w:rStyle w:val="Formatvorlage1"/>
        </w:rPr>
      </w:pPr>
      <w:r>
        <w:rPr>
          <w:rStyle w:val="Formatvorlage1"/>
        </w:rPr>
        <w:t>… können partizipative Verfahren der Schulentwicklung (z. B. Leitbildprozesse, Beteiligungsprojekte) in Bezug auf KI-Transformation gestalten. (M3)</w:t>
      </w:r>
    </w:p>
    <w:p w14:paraId="33913B06" w14:textId="77777777" w:rsidR="00056B26" w:rsidRDefault="000C1B41">
      <w:pPr>
        <w:pStyle w:val="Listenabsatz"/>
        <w:numPr>
          <w:ilvl w:val="0"/>
          <w:numId w:val="1"/>
        </w:numPr>
        <w:jc w:val="both"/>
        <w:rPr>
          <w:rStyle w:val="Formatvorlage1"/>
        </w:rPr>
      </w:pPr>
      <w:r>
        <w:rPr>
          <w:rStyle w:val="Formatvorlage1"/>
        </w:rPr>
        <w:lastRenderedPageBreak/>
        <w:t>… entwickeln Motivation und Handlungssicherheit, um die digitale Transformation ihrer Schule aktiv und partizipativ zu gestalten. (M3, M4)</w:t>
      </w:r>
    </w:p>
    <w:p w14:paraId="65923336" w14:textId="77777777" w:rsidR="00056B26" w:rsidRDefault="000C1B41">
      <w:pPr>
        <w:pStyle w:val="Listenabsatz"/>
        <w:numPr>
          <w:ilvl w:val="0"/>
          <w:numId w:val="1"/>
        </w:numPr>
        <w:jc w:val="both"/>
        <w:rPr>
          <w:rStyle w:val="Formatvorlage1"/>
        </w:rPr>
      </w:pPr>
      <w:r>
        <w:rPr>
          <w:rStyle w:val="Formatvorlage1"/>
        </w:rPr>
        <w:t>… können Gestaltungsspielräume für eine demokratische und inklusive Digitalisierung in Schulen identifizieren. (M3, M4)</w:t>
      </w:r>
    </w:p>
    <w:p w14:paraId="34C39D3F" w14:textId="77777777" w:rsidR="00056B26" w:rsidRDefault="000C1B41">
      <w:pPr>
        <w:pStyle w:val="Listenabsatz"/>
        <w:numPr>
          <w:ilvl w:val="0"/>
          <w:numId w:val="1"/>
        </w:numPr>
        <w:jc w:val="both"/>
        <w:rPr>
          <w:rStyle w:val="Formatvorlage1"/>
        </w:rPr>
      </w:pPr>
      <w:r>
        <w:rPr>
          <w:rStyle w:val="Formatvorlage1"/>
        </w:rPr>
        <w:t xml:space="preserve">… sind in der Lage, als </w:t>
      </w:r>
      <w:proofErr w:type="spellStart"/>
      <w:proofErr w:type="gramStart"/>
      <w:r>
        <w:rPr>
          <w:rStyle w:val="Formatvorlage1"/>
        </w:rPr>
        <w:t>Multiplikator:innen</w:t>
      </w:r>
      <w:proofErr w:type="spellEnd"/>
      <w:proofErr w:type="gramEnd"/>
      <w:r>
        <w:rPr>
          <w:rStyle w:val="Formatvorlage1"/>
        </w:rPr>
        <w:t xml:space="preserve"> für eine demokratische, KI-gestützte Schul- und Unterrichtsentwicklung in ihrem Kollegium zu wirken. (M3, M4)</w:t>
      </w:r>
    </w:p>
    <w:p w14:paraId="4F7452AD" w14:textId="77777777" w:rsidR="00056B26" w:rsidRDefault="000C1B41">
      <w:pPr>
        <w:pStyle w:val="Listenabsatz"/>
        <w:numPr>
          <w:ilvl w:val="0"/>
          <w:numId w:val="1"/>
        </w:numPr>
        <w:jc w:val="both"/>
        <w:rPr>
          <w:rStyle w:val="Formatvorlage1"/>
        </w:rPr>
      </w:pPr>
      <w:r>
        <w:rPr>
          <w:rStyle w:val="Formatvorlage1"/>
        </w:rPr>
        <w:t>… entwickeln eine nachhaltige Perspektive auf den Umgang mit KI, die pädagogische Professionalität, Verantwortung und gesellschaftliche Teilhabe miteinander verbindet. (M4)</w:t>
      </w:r>
    </w:p>
    <w:p w14:paraId="3C949A0E" w14:textId="3AEF2625" w:rsidR="00056B26" w:rsidRDefault="000C1B41">
      <w:pPr>
        <w:pStyle w:val="Listenabsatz"/>
        <w:numPr>
          <w:ilvl w:val="0"/>
          <w:numId w:val="1"/>
        </w:numPr>
        <w:jc w:val="both"/>
        <w:rPr>
          <w:rStyle w:val="Formatvorlage1"/>
        </w:rPr>
      </w:pPr>
      <w:r>
        <w:rPr>
          <w:rStyle w:val="Formatvorlage1"/>
        </w:rPr>
        <w:t xml:space="preserve">… können selbstständig ein Projekt- oder Konzeptvorhaben entwickeln, das KI zur Förderung </w:t>
      </w:r>
      <w:r w:rsidR="001259AB">
        <w:rPr>
          <w:rStyle w:val="Formatvorlage1"/>
        </w:rPr>
        <w:t>von Demokratiebildung</w:t>
      </w:r>
      <w:r>
        <w:rPr>
          <w:rStyle w:val="Formatvorlage1"/>
        </w:rPr>
        <w:t xml:space="preserve"> oder partizipativer Schulentwicklung nutzt. (M4)</w:t>
      </w:r>
    </w:p>
    <w:p w14:paraId="2BE6D172" w14:textId="77777777" w:rsidR="00056B26" w:rsidRDefault="00056B26">
      <w:pPr>
        <w:jc w:val="both"/>
        <w:rPr>
          <w:rStyle w:val="Formatvorlage1"/>
        </w:rPr>
      </w:pPr>
    </w:p>
    <w:p w14:paraId="50FDCB65" w14:textId="77777777" w:rsidR="00056B26" w:rsidRDefault="00056B26">
      <w:pPr>
        <w:jc w:val="both"/>
      </w:pPr>
    </w:p>
    <w:p w14:paraId="3370B862" w14:textId="77777777" w:rsidR="00056B26" w:rsidRDefault="000C1B41">
      <w:pPr>
        <w:jc w:val="both"/>
      </w:pPr>
      <w:r>
        <w:t xml:space="preserve">Auf Basis dieser Lernziele lässt sich die Förderung folgender Kompetenzen entlang des </w:t>
      </w:r>
      <w:proofErr w:type="spellStart"/>
      <w:r>
        <w:t>DigCompEdu</w:t>
      </w:r>
      <w:proofErr w:type="spellEnd"/>
      <w:r>
        <w:t>-Rahmenmodells ableiten:</w:t>
      </w:r>
    </w:p>
    <w:p w14:paraId="065E6783" w14:textId="77777777" w:rsidR="00056B26" w:rsidRDefault="00056B26">
      <w:pPr>
        <w:jc w:val="both"/>
      </w:pPr>
    </w:p>
    <w:tbl>
      <w:tblPr>
        <w:tblStyle w:val="Tabellenraster"/>
        <w:tblW w:w="9060" w:type="dxa"/>
        <w:tblInd w:w="339" w:type="dxa"/>
        <w:tblLayout w:type="fixed"/>
        <w:tblLook w:val="04A0" w:firstRow="1" w:lastRow="0" w:firstColumn="1" w:lastColumn="0" w:noHBand="0" w:noVBand="1"/>
      </w:tblPr>
      <w:tblGrid>
        <w:gridCol w:w="3969"/>
        <w:gridCol w:w="422"/>
        <w:gridCol w:w="283"/>
        <w:gridCol w:w="3969"/>
        <w:gridCol w:w="417"/>
      </w:tblGrid>
      <w:tr w:rsidR="00056B26" w14:paraId="1E14C933" w14:textId="77777777">
        <w:trPr>
          <w:trHeight w:val="158"/>
        </w:trPr>
        <w:tc>
          <w:tcPr>
            <w:tcW w:w="3969" w:type="dxa"/>
            <w:tcBorders>
              <w:bottom w:val="nil"/>
              <w:right w:val="nil"/>
            </w:tcBorders>
          </w:tcPr>
          <w:p w14:paraId="6EB5D33F" w14:textId="77777777" w:rsidR="00056B26" w:rsidRDefault="000C1B41">
            <w:pPr>
              <w:rPr>
                <w:b/>
              </w:rPr>
            </w:pPr>
            <w:r>
              <w:rPr>
                <w:b/>
              </w:rPr>
              <w:t>1. Berufliches Engagement</w:t>
            </w:r>
          </w:p>
        </w:tc>
        <w:tc>
          <w:tcPr>
            <w:tcW w:w="422" w:type="dxa"/>
            <w:tcBorders>
              <w:left w:val="nil"/>
              <w:bottom w:val="nil"/>
            </w:tcBorders>
          </w:tcPr>
          <w:p w14:paraId="5075FCBD" w14:textId="2C93FF26" w:rsidR="00056B26" w:rsidRDefault="000C1B41">
            <w:r>
              <w:rPr>
                <w:rFonts w:ascii="MS Gothic" w:eastAsia="MS Gothic" w:hAnsi="MS Gothic"/>
              </w:rPr>
              <w:t>☒</w:t>
            </w:r>
          </w:p>
        </w:tc>
        <w:tc>
          <w:tcPr>
            <w:tcW w:w="283" w:type="dxa"/>
            <w:vMerge w:val="restart"/>
            <w:tcBorders>
              <w:top w:val="nil"/>
              <w:bottom w:val="nil"/>
            </w:tcBorders>
          </w:tcPr>
          <w:p w14:paraId="596DCB61" w14:textId="77777777" w:rsidR="00056B26" w:rsidRDefault="00056B26"/>
        </w:tc>
        <w:tc>
          <w:tcPr>
            <w:tcW w:w="3969" w:type="dxa"/>
            <w:tcBorders>
              <w:bottom w:val="nil"/>
              <w:right w:val="nil"/>
            </w:tcBorders>
          </w:tcPr>
          <w:p w14:paraId="64203794" w14:textId="77777777" w:rsidR="00056B26" w:rsidRDefault="000C1B41">
            <w:pPr>
              <w:rPr>
                <w:b/>
              </w:rPr>
            </w:pPr>
            <w:r>
              <w:rPr>
                <w:b/>
              </w:rPr>
              <w:t>2. Digitale Ressourcen</w:t>
            </w:r>
          </w:p>
        </w:tc>
        <w:tc>
          <w:tcPr>
            <w:tcW w:w="417" w:type="dxa"/>
            <w:tcBorders>
              <w:left w:val="nil"/>
              <w:bottom w:val="nil"/>
            </w:tcBorders>
          </w:tcPr>
          <w:p w14:paraId="430125D2" w14:textId="0E8E345F" w:rsidR="00056B26" w:rsidRDefault="000C1B41">
            <w:r>
              <w:rPr>
                <w:rFonts w:ascii="MS Gothic" w:eastAsia="MS Gothic" w:hAnsi="MS Gothic"/>
              </w:rPr>
              <w:t>☒</w:t>
            </w:r>
          </w:p>
        </w:tc>
      </w:tr>
      <w:tr w:rsidR="00056B26" w14:paraId="181AB2FB" w14:textId="77777777">
        <w:trPr>
          <w:trHeight w:val="231"/>
        </w:trPr>
        <w:tc>
          <w:tcPr>
            <w:tcW w:w="3969" w:type="dxa"/>
            <w:tcBorders>
              <w:top w:val="nil"/>
              <w:bottom w:val="nil"/>
              <w:right w:val="nil"/>
            </w:tcBorders>
          </w:tcPr>
          <w:p w14:paraId="1E777030" w14:textId="77777777" w:rsidR="00056B26" w:rsidRDefault="000C1B41">
            <w:r>
              <w:t>1.1. Berufliche Kommunikation</w:t>
            </w:r>
          </w:p>
        </w:tc>
        <w:tc>
          <w:tcPr>
            <w:tcW w:w="422" w:type="dxa"/>
            <w:tcBorders>
              <w:top w:val="nil"/>
              <w:left w:val="nil"/>
              <w:bottom w:val="nil"/>
            </w:tcBorders>
          </w:tcPr>
          <w:p w14:paraId="67179FED" w14:textId="49C861B1" w:rsidR="00056B26" w:rsidRDefault="000C1B41">
            <w:r>
              <w:rPr>
                <w:rFonts w:ascii="Segoe UI Symbol" w:hAnsi="Segoe UI Symbol" w:cs="Segoe UI Symbol"/>
              </w:rPr>
              <w:t>☐</w:t>
            </w:r>
          </w:p>
        </w:tc>
        <w:tc>
          <w:tcPr>
            <w:tcW w:w="283" w:type="dxa"/>
            <w:vMerge/>
            <w:tcBorders>
              <w:bottom w:val="nil"/>
            </w:tcBorders>
          </w:tcPr>
          <w:p w14:paraId="105F33AC" w14:textId="77777777" w:rsidR="00056B26" w:rsidRDefault="00056B26"/>
        </w:tc>
        <w:tc>
          <w:tcPr>
            <w:tcW w:w="3969" w:type="dxa"/>
            <w:tcBorders>
              <w:top w:val="nil"/>
              <w:bottom w:val="nil"/>
              <w:right w:val="nil"/>
            </w:tcBorders>
          </w:tcPr>
          <w:p w14:paraId="2F4E0887" w14:textId="77777777" w:rsidR="00056B26" w:rsidRDefault="000C1B41">
            <w:r>
              <w:t>2.1. Auswählen</w:t>
            </w:r>
          </w:p>
        </w:tc>
        <w:tc>
          <w:tcPr>
            <w:tcW w:w="417" w:type="dxa"/>
            <w:tcBorders>
              <w:top w:val="nil"/>
              <w:left w:val="nil"/>
              <w:bottom w:val="nil"/>
            </w:tcBorders>
          </w:tcPr>
          <w:p w14:paraId="5FAA01FA" w14:textId="20626F18" w:rsidR="00056B26" w:rsidRDefault="000C1B41">
            <w:r>
              <w:rPr>
                <w:rFonts w:ascii="Segoe UI Symbol" w:hAnsi="Segoe UI Symbol" w:cs="Segoe UI Symbol"/>
              </w:rPr>
              <w:t>☐</w:t>
            </w:r>
          </w:p>
        </w:tc>
      </w:tr>
      <w:tr w:rsidR="00056B26" w14:paraId="3B1598B7" w14:textId="77777777">
        <w:trPr>
          <w:trHeight w:val="164"/>
        </w:trPr>
        <w:tc>
          <w:tcPr>
            <w:tcW w:w="3969" w:type="dxa"/>
            <w:tcBorders>
              <w:top w:val="nil"/>
              <w:bottom w:val="nil"/>
              <w:right w:val="nil"/>
            </w:tcBorders>
          </w:tcPr>
          <w:p w14:paraId="535114E2" w14:textId="77777777" w:rsidR="00056B26" w:rsidRDefault="000C1B41">
            <w:r>
              <w:t>1.2. Berufliche Zusammenarbeit</w:t>
            </w:r>
          </w:p>
        </w:tc>
        <w:tc>
          <w:tcPr>
            <w:tcW w:w="422" w:type="dxa"/>
            <w:tcBorders>
              <w:top w:val="nil"/>
              <w:left w:val="nil"/>
              <w:bottom w:val="nil"/>
            </w:tcBorders>
          </w:tcPr>
          <w:p w14:paraId="689B09CD" w14:textId="3C3D4217" w:rsidR="00056B26" w:rsidRDefault="000C1B41">
            <w:r>
              <w:rPr>
                <w:rFonts w:ascii="Segoe UI Symbol" w:hAnsi="Segoe UI Symbol" w:cs="Segoe UI Symbol"/>
              </w:rPr>
              <w:t>☐</w:t>
            </w:r>
          </w:p>
        </w:tc>
        <w:tc>
          <w:tcPr>
            <w:tcW w:w="283" w:type="dxa"/>
            <w:vMerge/>
            <w:tcBorders>
              <w:bottom w:val="nil"/>
            </w:tcBorders>
          </w:tcPr>
          <w:p w14:paraId="1ED3E64D" w14:textId="77777777" w:rsidR="00056B26" w:rsidRDefault="00056B26"/>
        </w:tc>
        <w:tc>
          <w:tcPr>
            <w:tcW w:w="3969" w:type="dxa"/>
            <w:tcBorders>
              <w:top w:val="nil"/>
              <w:bottom w:val="nil"/>
              <w:right w:val="nil"/>
            </w:tcBorders>
          </w:tcPr>
          <w:p w14:paraId="4236CFDF" w14:textId="77777777" w:rsidR="00056B26" w:rsidRDefault="000C1B41">
            <w:r>
              <w:t>2.2. Erstellen und Anpassen</w:t>
            </w:r>
          </w:p>
        </w:tc>
        <w:tc>
          <w:tcPr>
            <w:tcW w:w="417" w:type="dxa"/>
            <w:tcBorders>
              <w:top w:val="nil"/>
              <w:left w:val="nil"/>
              <w:bottom w:val="nil"/>
            </w:tcBorders>
          </w:tcPr>
          <w:p w14:paraId="4BD164D2" w14:textId="7C3081D6" w:rsidR="00056B26" w:rsidRDefault="000C1B41">
            <w:r>
              <w:rPr>
                <w:rFonts w:ascii="MS Gothic" w:eastAsia="MS Gothic" w:hAnsi="MS Gothic"/>
              </w:rPr>
              <w:t>☒</w:t>
            </w:r>
          </w:p>
        </w:tc>
      </w:tr>
      <w:tr w:rsidR="00056B26" w14:paraId="138DB5D3" w14:textId="77777777">
        <w:trPr>
          <w:trHeight w:val="70"/>
        </w:trPr>
        <w:tc>
          <w:tcPr>
            <w:tcW w:w="3969" w:type="dxa"/>
            <w:tcBorders>
              <w:top w:val="nil"/>
              <w:bottom w:val="nil"/>
              <w:right w:val="nil"/>
            </w:tcBorders>
          </w:tcPr>
          <w:p w14:paraId="469088CF" w14:textId="77777777" w:rsidR="00056B26" w:rsidRDefault="000C1B41">
            <w:r>
              <w:t>1.3. Reflektierte Praxis</w:t>
            </w:r>
          </w:p>
        </w:tc>
        <w:tc>
          <w:tcPr>
            <w:tcW w:w="422" w:type="dxa"/>
            <w:tcBorders>
              <w:top w:val="nil"/>
              <w:left w:val="nil"/>
              <w:bottom w:val="nil"/>
            </w:tcBorders>
          </w:tcPr>
          <w:p w14:paraId="31DD4F5B" w14:textId="1A6E0784" w:rsidR="00056B26" w:rsidRDefault="000C1B41">
            <w:r>
              <w:rPr>
                <w:rFonts w:ascii="MS Gothic" w:eastAsia="MS Gothic" w:hAnsi="MS Gothic"/>
              </w:rPr>
              <w:t>☒</w:t>
            </w:r>
          </w:p>
        </w:tc>
        <w:tc>
          <w:tcPr>
            <w:tcW w:w="283" w:type="dxa"/>
            <w:vMerge/>
            <w:tcBorders>
              <w:bottom w:val="nil"/>
            </w:tcBorders>
          </w:tcPr>
          <w:p w14:paraId="123A2DF4" w14:textId="77777777" w:rsidR="00056B26" w:rsidRDefault="00056B26"/>
        </w:tc>
        <w:tc>
          <w:tcPr>
            <w:tcW w:w="3969" w:type="dxa"/>
            <w:tcBorders>
              <w:top w:val="nil"/>
              <w:bottom w:val="nil"/>
              <w:right w:val="nil"/>
            </w:tcBorders>
          </w:tcPr>
          <w:p w14:paraId="5D019F96" w14:textId="77777777" w:rsidR="00056B26" w:rsidRDefault="000C1B41">
            <w:r>
              <w:t>2.3. Organisieren, Schützen, und Teilen</w:t>
            </w:r>
          </w:p>
        </w:tc>
        <w:tc>
          <w:tcPr>
            <w:tcW w:w="417" w:type="dxa"/>
            <w:tcBorders>
              <w:top w:val="nil"/>
              <w:left w:val="nil"/>
              <w:bottom w:val="nil"/>
            </w:tcBorders>
          </w:tcPr>
          <w:p w14:paraId="2254354E" w14:textId="2C5FCE00" w:rsidR="00056B26" w:rsidRDefault="000C1B41">
            <w:r>
              <w:rPr>
                <w:rFonts w:ascii="Segoe UI Symbol" w:hAnsi="Segoe UI Symbol" w:cs="Segoe UI Symbol"/>
              </w:rPr>
              <w:t>☐</w:t>
            </w:r>
          </w:p>
        </w:tc>
      </w:tr>
      <w:tr w:rsidR="00056B26" w14:paraId="2E0783B2" w14:textId="77777777">
        <w:trPr>
          <w:trHeight w:val="20"/>
        </w:trPr>
        <w:tc>
          <w:tcPr>
            <w:tcW w:w="3969" w:type="dxa"/>
            <w:tcBorders>
              <w:top w:val="nil"/>
              <w:right w:val="nil"/>
            </w:tcBorders>
          </w:tcPr>
          <w:p w14:paraId="3E8513E1" w14:textId="77777777" w:rsidR="00056B26" w:rsidRDefault="000C1B41">
            <w:r>
              <w:t>1.4. Digitale Weiterbildung</w:t>
            </w:r>
          </w:p>
        </w:tc>
        <w:tc>
          <w:tcPr>
            <w:tcW w:w="422" w:type="dxa"/>
            <w:tcBorders>
              <w:top w:val="nil"/>
              <w:left w:val="nil"/>
            </w:tcBorders>
          </w:tcPr>
          <w:p w14:paraId="1258695F" w14:textId="7DF12071" w:rsidR="00056B26" w:rsidRDefault="000C1B41">
            <w:r>
              <w:rPr>
                <w:rFonts w:ascii="Segoe UI Symbol" w:hAnsi="Segoe UI Symbol" w:cs="Segoe UI Symbol"/>
              </w:rPr>
              <w:t>☐</w:t>
            </w:r>
          </w:p>
        </w:tc>
        <w:tc>
          <w:tcPr>
            <w:tcW w:w="283" w:type="dxa"/>
            <w:vMerge/>
            <w:tcBorders>
              <w:bottom w:val="nil"/>
            </w:tcBorders>
          </w:tcPr>
          <w:p w14:paraId="64CF11B0" w14:textId="77777777" w:rsidR="00056B26" w:rsidRDefault="00056B26"/>
        </w:tc>
        <w:tc>
          <w:tcPr>
            <w:tcW w:w="3969" w:type="dxa"/>
            <w:tcBorders>
              <w:top w:val="nil"/>
              <w:right w:val="nil"/>
            </w:tcBorders>
          </w:tcPr>
          <w:p w14:paraId="76E68545" w14:textId="77777777" w:rsidR="00056B26" w:rsidRDefault="00056B26"/>
        </w:tc>
        <w:tc>
          <w:tcPr>
            <w:tcW w:w="417" w:type="dxa"/>
            <w:tcBorders>
              <w:top w:val="nil"/>
              <w:left w:val="nil"/>
            </w:tcBorders>
          </w:tcPr>
          <w:p w14:paraId="04939D55" w14:textId="77777777" w:rsidR="00056B26" w:rsidRDefault="00056B26"/>
        </w:tc>
      </w:tr>
      <w:tr w:rsidR="00056B26" w14:paraId="29EAB7A7" w14:textId="77777777">
        <w:trPr>
          <w:trHeight w:val="251"/>
        </w:trPr>
        <w:tc>
          <w:tcPr>
            <w:tcW w:w="3969" w:type="dxa"/>
            <w:tcBorders>
              <w:bottom w:val="nil"/>
              <w:right w:val="nil"/>
            </w:tcBorders>
          </w:tcPr>
          <w:p w14:paraId="715417E1" w14:textId="77777777" w:rsidR="00056B26" w:rsidRDefault="000C1B41">
            <w:pPr>
              <w:rPr>
                <w:b/>
              </w:rPr>
            </w:pPr>
            <w:r>
              <w:rPr>
                <w:b/>
              </w:rPr>
              <w:t>3. Lehren und Lernen</w:t>
            </w:r>
          </w:p>
        </w:tc>
        <w:tc>
          <w:tcPr>
            <w:tcW w:w="422" w:type="dxa"/>
            <w:tcBorders>
              <w:left w:val="nil"/>
              <w:bottom w:val="nil"/>
            </w:tcBorders>
          </w:tcPr>
          <w:p w14:paraId="4225193C" w14:textId="6143B590" w:rsidR="00056B26" w:rsidRDefault="000C1B41">
            <w:r>
              <w:rPr>
                <w:rFonts w:ascii="MS Gothic" w:eastAsia="MS Gothic" w:hAnsi="MS Gothic"/>
              </w:rPr>
              <w:t>☒</w:t>
            </w:r>
          </w:p>
        </w:tc>
        <w:tc>
          <w:tcPr>
            <w:tcW w:w="283" w:type="dxa"/>
            <w:vMerge/>
            <w:tcBorders>
              <w:bottom w:val="nil"/>
            </w:tcBorders>
          </w:tcPr>
          <w:p w14:paraId="2445EE70" w14:textId="77777777" w:rsidR="00056B26" w:rsidRDefault="00056B26"/>
        </w:tc>
        <w:tc>
          <w:tcPr>
            <w:tcW w:w="3969" w:type="dxa"/>
            <w:tcBorders>
              <w:bottom w:val="nil"/>
              <w:right w:val="nil"/>
            </w:tcBorders>
          </w:tcPr>
          <w:p w14:paraId="29D8F7C9" w14:textId="77777777" w:rsidR="00056B26" w:rsidRDefault="000C1B41">
            <w:pPr>
              <w:rPr>
                <w:b/>
              </w:rPr>
            </w:pPr>
            <w:r>
              <w:rPr>
                <w:b/>
              </w:rPr>
              <w:t>4. Evaluation</w:t>
            </w:r>
          </w:p>
        </w:tc>
        <w:tc>
          <w:tcPr>
            <w:tcW w:w="417" w:type="dxa"/>
            <w:tcBorders>
              <w:left w:val="nil"/>
              <w:bottom w:val="nil"/>
            </w:tcBorders>
          </w:tcPr>
          <w:p w14:paraId="03A69D3C" w14:textId="14CE3078" w:rsidR="00056B26" w:rsidRDefault="000C1B41">
            <w:r>
              <w:rPr>
                <w:rFonts w:ascii="Segoe UI Symbol" w:hAnsi="Segoe UI Symbol" w:cs="Segoe UI Symbol"/>
              </w:rPr>
              <w:t>☐</w:t>
            </w:r>
          </w:p>
        </w:tc>
      </w:tr>
      <w:tr w:rsidR="00056B26" w14:paraId="359FD3AD" w14:textId="77777777">
        <w:trPr>
          <w:trHeight w:val="260"/>
        </w:trPr>
        <w:tc>
          <w:tcPr>
            <w:tcW w:w="3969" w:type="dxa"/>
            <w:tcBorders>
              <w:top w:val="nil"/>
              <w:bottom w:val="nil"/>
              <w:right w:val="nil"/>
            </w:tcBorders>
          </w:tcPr>
          <w:p w14:paraId="2C9445A1" w14:textId="77777777" w:rsidR="00056B26" w:rsidRDefault="000C1B41">
            <w:r>
              <w:t>3.1. Lehren</w:t>
            </w:r>
          </w:p>
        </w:tc>
        <w:tc>
          <w:tcPr>
            <w:tcW w:w="422" w:type="dxa"/>
            <w:tcBorders>
              <w:top w:val="nil"/>
              <w:left w:val="nil"/>
              <w:bottom w:val="nil"/>
            </w:tcBorders>
          </w:tcPr>
          <w:p w14:paraId="4F4001A9" w14:textId="7315E5C1" w:rsidR="00056B26" w:rsidRDefault="000C1B41">
            <w:r>
              <w:rPr>
                <w:rFonts w:ascii="MS Gothic" w:eastAsia="MS Gothic" w:hAnsi="MS Gothic"/>
              </w:rPr>
              <w:t>☒</w:t>
            </w:r>
          </w:p>
        </w:tc>
        <w:tc>
          <w:tcPr>
            <w:tcW w:w="283" w:type="dxa"/>
            <w:vMerge/>
            <w:tcBorders>
              <w:bottom w:val="nil"/>
            </w:tcBorders>
          </w:tcPr>
          <w:p w14:paraId="658C97DE" w14:textId="77777777" w:rsidR="00056B26" w:rsidRDefault="00056B26"/>
        </w:tc>
        <w:tc>
          <w:tcPr>
            <w:tcW w:w="3969" w:type="dxa"/>
            <w:tcBorders>
              <w:top w:val="nil"/>
              <w:bottom w:val="nil"/>
              <w:right w:val="nil"/>
            </w:tcBorders>
          </w:tcPr>
          <w:p w14:paraId="5DAB19EE" w14:textId="77777777" w:rsidR="00056B26" w:rsidRDefault="000C1B41">
            <w:r>
              <w:t>4.1. Lernstand erheben</w:t>
            </w:r>
          </w:p>
        </w:tc>
        <w:tc>
          <w:tcPr>
            <w:tcW w:w="417" w:type="dxa"/>
            <w:tcBorders>
              <w:top w:val="nil"/>
              <w:left w:val="nil"/>
              <w:bottom w:val="nil"/>
            </w:tcBorders>
          </w:tcPr>
          <w:p w14:paraId="080EAA16" w14:textId="2446945E" w:rsidR="00056B26" w:rsidRDefault="000C1B41">
            <w:r>
              <w:rPr>
                <w:rFonts w:ascii="Segoe UI Symbol" w:hAnsi="Segoe UI Symbol" w:cs="Segoe UI Symbol"/>
              </w:rPr>
              <w:t>☐</w:t>
            </w:r>
          </w:p>
        </w:tc>
      </w:tr>
      <w:tr w:rsidR="00056B26" w14:paraId="2DA8D280" w14:textId="77777777">
        <w:trPr>
          <w:trHeight w:val="279"/>
        </w:trPr>
        <w:tc>
          <w:tcPr>
            <w:tcW w:w="3969" w:type="dxa"/>
            <w:tcBorders>
              <w:top w:val="nil"/>
              <w:bottom w:val="nil"/>
              <w:right w:val="nil"/>
            </w:tcBorders>
          </w:tcPr>
          <w:p w14:paraId="4F886AD7" w14:textId="77777777" w:rsidR="00056B26" w:rsidRDefault="000C1B41">
            <w:r>
              <w:t>3.2. Lernbegleitung</w:t>
            </w:r>
          </w:p>
        </w:tc>
        <w:tc>
          <w:tcPr>
            <w:tcW w:w="422" w:type="dxa"/>
            <w:tcBorders>
              <w:top w:val="nil"/>
              <w:left w:val="nil"/>
              <w:bottom w:val="nil"/>
            </w:tcBorders>
          </w:tcPr>
          <w:p w14:paraId="3F778F86" w14:textId="02B766BB" w:rsidR="00056B26" w:rsidRDefault="000C1B41">
            <w:r>
              <w:rPr>
                <w:rFonts w:ascii="MS Gothic" w:eastAsia="MS Gothic" w:hAnsi="MS Gothic"/>
              </w:rPr>
              <w:t>☒</w:t>
            </w:r>
          </w:p>
        </w:tc>
        <w:tc>
          <w:tcPr>
            <w:tcW w:w="283" w:type="dxa"/>
            <w:vMerge/>
            <w:tcBorders>
              <w:bottom w:val="nil"/>
            </w:tcBorders>
          </w:tcPr>
          <w:p w14:paraId="68C9E437" w14:textId="77777777" w:rsidR="00056B26" w:rsidRDefault="00056B26"/>
        </w:tc>
        <w:tc>
          <w:tcPr>
            <w:tcW w:w="3969" w:type="dxa"/>
            <w:tcBorders>
              <w:top w:val="nil"/>
              <w:bottom w:val="nil"/>
              <w:right w:val="nil"/>
            </w:tcBorders>
          </w:tcPr>
          <w:p w14:paraId="2444F856" w14:textId="77777777" w:rsidR="00056B26" w:rsidRDefault="000C1B41">
            <w:r>
              <w:t>4.2. Lern-Evidenz analysieren</w:t>
            </w:r>
          </w:p>
        </w:tc>
        <w:tc>
          <w:tcPr>
            <w:tcW w:w="417" w:type="dxa"/>
            <w:tcBorders>
              <w:top w:val="nil"/>
              <w:left w:val="nil"/>
              <w:bottom w:val="nil"/>
            </w:tcBorders>
          </w:tcPr>
          <w:p w14:paraId="04F7B35E" w14:textId="67A3E340" w:rsidR="00056B26" w:rsidRDefault="000C1B41">
            <w:r>
              <w:rPr>
                <w:rFonts w:ascii="Segoe UI Symbol" w:hAnsi="Segoe UI Symbol" w:cs="Segoe UI Symbol"/>
              </w:rPr>
              <w:t>☐</w:t>
            </w:r>
          </w:p>
        </w:tc>
      </w:tr>
      <w:tr w:rsidR="00056B26" w14:paraId="32F82BBC" w14:textId="77777777">
        <w:trPr>
          <w:trHeight w:val="268"/>
        </w:trPr>
        <w:tc>
          <w:tcPr>
            <w:tcW w:w="3969" w:type="dxa"/>
            <w:tcBorders>
              <w:top w:val="nil"/>
              <w:bottom w:val="nil"/>
              <w:right w:val="nil"/>
            </w:tcBorders>
          </w:tcPr>
          <w:p w14:paraId="40A03890" w14:textId="77777777" w:rsidR="00056B26" w:rsidRDefault="000C1B41">
            <w:r>
              <w:t>3.3. Kollaboratives Lernen</w:t>
            </w:r>
          </w:p>
        </w:tc>
        <w:tc>
          <w:tcPr>
            <w:tcW w:w="422" w:type="dxa"/>
            <w:tcBorders>
              <w:top w:val="nil"/>
              <w:left w:val="nil"/>
              <w:bottom w:val="nil"/>
            </w:tcBorders>
          </w:tcPr>
          <w:p w14:paraId="5DA6D1C4" w14:textId="2098A1E7" w:rsidR="00056B26" w:rsidRDefault="000C1B41">
            <w:r>
              <w:rPr>
                <w:rFonts w:ascii="Segoe UI Symbol" w:hAnsi="Segoe UI Symbol" w:cs="Segoe UI Symbol"/>
              </w:rPr>
              <w:t>☐</w:t>
            </w:r>
          </w:p>
        </w:tc>
        <w:tc>
          <w:tcPr>
            <w:tcW w:w="283" w:type="dxa"/>
            <w:vMerge/>
            <w:tcBorders>
              <w:bottom w:val="nil"/>
            </w:tcBorders>
          </w:tcPr>
          <w:p w14:paraId="63CA23CB" w14:textId="77777777" w:rsidR="00056B26" w:rsidRDefault="00056B26"/>
        </w:tc>
        <w:tc>
          <w:tcPr>
            <w:tcW w:w="3969" w:type="dxa"/>
            <w:tcBorders>
              <w:top w:val="nil"/>
              <w:bottom w:val="nil"/>
              <w:right w:val="nil"/>
            </w:tcBorders>
          </w:tcPr>
          <w:p w14:paraId="5CCC098C" w14:textId="77777777" w:rsidR="00056B26" w:rsidRDefault="000C1B41">
            <w:r>
              <w:t>4.3. Feedback und Planung</w:t>
            </w:r>
          </w:p>
        </w:tc>
        <w:tc>
          <w:tcPr>
            <w:tcW w:w="417" w:type="dxa"/>
            <w:tcBorders>
              <w:top w:val="nil"/>
              <w:left w:val="nil"/>
              <w:bottom w:val="nil"/>
            </w:tcBorders>
          </w:tcPr>
          <w:p w14:paraId="1A9721CB" w14:textId="685582D3" w:rsidR="00056B26" w:rsidRDefault="000C1B41">
            <w:r>
              <w:rPr>
                <w:rFonts w:ascii="Segoe UI Symbol" w:hAnsi="Segoe UI Symbol" w:cs="Segoe UI Symbol"/>
              </w:rPr>
              <w:t>☐</w:t>
            </w:r>
          </w:p>
        </w:tc>
      </w:tr>
      <w:tr w:rsidR="00056B26" w14:paraId="586079C9" w14:textId="77777777">
        <w:trPr>
          <w:trHeight w:val="267"/>
        </w:trPr>
        <w:tc>
          <w:tcPr>
            <w:tcW w:w="3969" w:type="dxa"/>
            <w:tcBorders>
              <w:top w:val="nil"/>
              <w:right w:val="nil"/>
            </w:tcBorders>
          </w:tcPr>
          <w:p w14:paraId="75B28D9B" w14:textId="77777777" w:rsidR="00056B26" w:rsidRDefault="000C1B41">
            <w:r>
              <w:t>3.4. Selbstreguliertes Lernen</w:t>
            </w:r>
          </w:p>
        </w:tc>
        <w:tc>
          <w:tcPr>
            <w:tcW w:w="422" w:type="dxa"/>
            <w:tcBorders>
              <w:top w:val="nil"/>
              <w:left w:val="nil"/>
            </w:tcBorders>
          </w:tcPr>
          <w:p w14:paraId="5DEF69FE" w14:textId="6D4FACE2" w:rsidR="00056B26" w:rsidRDefault="000C1B41">
            <w:r>
              <w:rPr>
                <w:rFonts w:ascii="Segoe UI Symbol" w:hAnsi="Segoe UI Symbol" w:cs="Segoe UI Symbol"/>
              </w:rPr>
              <w:t>☐</w:t>
            </w:r>
          </w:p>
        </w:tc>
        <w:tc>
          <w:tcPr>
            <w:tcW w:w="283" w:type="dxa"/>
            <w:vMerge/>
            <w:tcBorders>
              <w:bottom w:val="nil"/>
            </w:tcBorders>
          </w:tcPr>
          <w:p w14:paraId="44C22AB0" w14:textId="77777777" w:rsidR="00056B26" w:rsidRDefault="00056B26"/>
        </w:tc>
        <w:tc>
          <w:tcPr>
            <w:tcW w:w="3969" w:type="dxa"/>
            <w:tcBorders>
              <w:top w:val="nil"/>
              <w:right w:val="nil"/>
            </w:tcBorders>
          </w:tcPr>
          <w:p w14:paraId="67EC6D9D" w14:textId="77777777" w:rsidR="00056B26" w:rsidRDefault="00056B26"/>
        </w:tc>
        <w:tc>
          <w:tcPr>
            <w:tcW w:w="417" w:type="dxa"/>
            <w:tcBorders>
              <w:top w:val="nil"/>
              <w:left w:val="nil"/>
            </w:tcBorders>
          </w:tcPr>
          <w:p w14:paraId="74360B68" w14:textId="77777777" w:rsidR="00056B26" w:rsidRDefault="00056B26"/>
        </w:tc>
      </w:tr>
      <w:tr w:rsidR="00056B26" w14:paraId="76CDDCDC" w14:textId="77777777">
        <w:trPr>
          <w:trHeight w:val="170"/>
        </w:trPr>
        <w:tc>
          <w:tcPr>
            <w:tcW w:w="3969" w:type="dxa"/>
            <w:tcBorders>
              <w:bottom w:val="nil"/>
              <w:right w:val="nil"/>
            </w:tcBorders>
          </w:tcPr>
          <w:p w14:paraId="082CE82B" w14:textId="77777777" w:rsidR="00056B26" w:rsidRDefault="000C1B41">
            <w:pPr>
              <w:rPr>
                <w:b/>
              </w:rPr>
            </w:pPr>
            <w:r>
              <w:rPr>
                <w:b/>
              </w:rPr>
              <w:t xml:space="preserve">5. </w:t>
            </w:r>
            <w:proofErr w:type="spellStart"/>
            <w:r>
              <w:rPr>
                <w:b/>
              </w:rPr>
              <w:t>Lernerorientierung</w:t>
            </w:r>
            <w:proofErr w:type="spellEnd"/>
          </w:p>
        </w:tc>
        <w:tc>
          <w:tcPr>
            <w:tcW w:w="422" w:type="dxa"/>
            <w:tcBorders>
              <w:left w:val="nil"/>
              <w:bottom w:val="nil"/>
            </w:tcBorders>
          </w:tcPr>
          <w:p w14:paraId="3DD36C6C" w14:textId="17F48D5B" w:rsidR="00056B26" w:rsidRDefault="000C1B41">
            <w:pPr>
              <w:rPr>
                <w:b/>
              </w:rPr>
            </w:pPr>
            <w:r>
              <w:rPr>
                <w:rFonts w:ascii="MS Gothic" w:eastAsia="MS Gothic" w:hAnsi="MS Gothic"/>
              </w:rPr>
              <w:t>☒</w:t>
            </w:r>
          </w:p>
        </w:tc>
        <w:tc>
          <w:tcPr>
            <w:tcW w:w="283" w:type="dxa"/>
            <w:vMerge/>
            <w:tcBorders>
              <w:bottom w:val="nil"/>
            </w:tcBorders>
          </w:tcPr>
          <w:p w14:paraId="72F34AEA" w14:textId="77777777" w:rsidR="00056B26" w:rsidRDefault="00056B26"/>
        </w:tc>
        <w:tc>
          <w:tcPr>
            <w:tcW w:w="3969" w:type="dxa"/>
            <w:tcBorders>
              <w:bottom w:val="nil"/>
              <w:right w:val="nil"/>
            </w:tcBorders>
          </w:tcPr>
          <w:p w14:paraId="7A8DF17C" w14:textId="77777777" w:rsidR="00056B26" w:rsidRDefault="000C1B41">
            <w:pPr>
              <w:rPr>
                <w:b/>
              </w:rPr>
            </w:pPr>
            <w:r>
              <w:rPr>
                <w:b/>
              </w:rPr>
              <w:t>6. Förderung der digitalen Kompetenz der Lernenden</w:t>
            </w:r>
          </w:p>
        </w:tc>
        <w:tc>
          <w:tcPr>
            <w:tcW w:w="417" w:type="dxa"/>
            <w:tcBorders>
              <w:left w:val="nil"/>
              <w:bottom w:val="nil"/>
            </w:tcBorders>
          </w:tcPr>
          <w:p w14:paraId="32761344" w14:textId="271E2CF3" w:rsidR="00056B26" w:rsidRDefault="000C1B41">
            <w:r>
              <w:rPr>
                <w:rFonts w:ascii="MS Gothic" w:eastAsia="MS Gothic" w:hAnsi="MS Gothic"/>
              </w:rPr>
              <w:t>☒</w:t>
            </w:r>
          </w:p>
        </w:tc>
      </w:tr>
      <w:tr w:rsidR="00056B26" w14:paraId="364A12EE" w14:textId="77777777">
        <w:trPr>
          <w:trHeight w:val="248"/>
        </w:trPr>
        <w:tc>
          <w:tcPr>
            <w:tcW w:w="3969" w:type="dxa"/>
            <w:tcBorders>
              <w:top w:val="nil"/>
              <w:bottom w:val="nil"/>
              <w:right w:val="nil"/>
            </w:tcBorders>
          </w:tcPr>
          <w:p w14:paraId="529ED6DC" w14:textId="77777777" w:rsidR="00056B26" w:rsidRDefault="000C1B41">
            <w:pPr>
              <w:rPr>
                <w:b/>
              </w:rPr>
            </w:pPr>
            <w:r>
              <w:t>5.1. Digitale Teilhabe</w:t>
            </w:r>
          </w:p>
        </w:tc>
        <w:tc>
          <w:tcPr>
            <w:tcW w:w="422" w:type="dxa"/>
            <w:tcBorders>
              <w:top w:val="nil"/>
              <w:left w:val="nil"/>
              <w:bottom w:val="nil"/>
            </w:tcBorders>
          </w:tcPr>
          <w:p w14:paraId="32A5A857" w14:textId="4FCD1C7E" w:rsidR="00056B26" w:rsidRDefault="000C1B41">
            <w:r>
              <w:rPr>
                <w:rFonts w:ascii="MS Gothic" w:eastAsia="MS Gothic" w:hAnsi="MS Gothic"/>
              </w:rPr>
              <w:t>☒</w:t>
            </w:r>
          </w:p>
        </w:tc>
        <w:tc>
          <w:tcPr>
            <w:tcW w:w="283" w:type="dxa"/>
            <w:vMerge/>
            <w:tcBorders>
              <w:bottom w:val="nil"/>
            </w:tcBorders>
          </w:tcPr>
          <w:p w14:paraId="1837D318" w14:textId="77777777" w:rsidR="00056B26" w:rsidRDefault="00056B26"/>
        </w:tc>
        <w:tc>
          <w:tcPr>
            <w:tcW w:w="3969" w:type="dxa"/>
            <w:tcBorders>
              <w:top w:val="nil"/>
              <w:bottom w:val="nil"/>
              <w:right w:val="nil"/>
            </w:tcBorders>
          </w:tcPr>
          <w:p w14:paraId="30AA101E" w14:textId="77777777" w:rsidR="00056B26" w:rsidRDefault="000C1B41">
            <w:r>
              <w:t>6.1. Informations- und Medienkompetenz</w:t>
            </w:r>
          </w:p>
        </w:tc>
        <w:tc>
          <w:tcPr>
            <w:tcW w:w="417" w:type="dxa"/>
            <w:tcBorders>
              <w:top w:val="nil"/>
              <w:left w:val="nil"/>
              <w:bottom w:val="nil"/>
            </w:tcBorders>
          </w:tcPr>
          <w:p w14:paraId="073924EB" w14:textId="3BA5718E" w:rsidR="00056B26" w:rsidRDefault="000C1B41">
            <w:r>
              <w:rPr>
                <w:rFonts w:ascii="MS Gothic" w:eastAsia="MS Gothic" w:hAnsi="MS Gothic"/>
              </w:rPr>
              <w:t>☒</w:t>
            </w:r>
          </w:p>
        </w:tc>
      </w:tr>
      <w:tr w:rsidR="00056B26" w14:paraId="449364D5" w14:textId="77777777">
        <w:trPr>
          <w:trHeight w:val="266"/>
        </w:trPr>
        <w:tc>
          <w:tcPr>
            <w:tcW w:w="3969" w:type="dxa"/>
            <w:tcBorders>
              <w:top w:val="nil"/>
              <w:bottom w:val="nil"/>
              <w:right w:val="nil"/>
            </w:tcBorders>
          </w:tcPr>
          <w:p w14:paraId="52C4F9D8" w14:textId="77777777" w:rsidR="00056B26" w:rsidRDefault="000C1B41">
            <w:r>
              <w:t>5.2. Differenzierung und Individualisierung</w:t>
            </w:r>
          </w:p>
        </w:tc>
        <w:tc>
          <w:tcPr>
            <w:tcW w:w="422" w:type="dxa"/>
            <w:tcBorders>
              <w:top w:val="nil"/>
              <w:left w:val="nil"/>
              <w:bottom w:val="nil"/>
            </w:tcBorders>
          </w:tcPr>
          <w:p w14:paraId="69B1B4F3" w14:textId="04D4759B" w:rsidR="00056B26" w:rsidRDefault="000C1B41">
            <w:r>
              <w:rPr>
                <w:rFonts w:ascii="MS Gothic" w:eastAsia="MS Gothic" w:hAnsi="MS Gothic"/>
              </w:rPr>
              <w:t>☒</w:t>
            </w:r>
          </w:p>
        </w:tc>
        <w:tc>
          <w:tcPr>
            <w:tcW w:w="283" w:type="dxa"/>
            <w:vMerge/>
            <w:tcBorders>
              <w:bottom w:val="nil"/>
            </w:tcBorders>
          </w:tcPr>
          <w:p w14:paraId="6177B42E" w14:textId="77777777" w:rsidR="00056B26" w:rsidRDefault="00056B26"/>
        </w:tc>
        <w:tc>
          <w:tcPr>
            <w:tcW w:w="3969" w:type="dxa"/>
            <w:tcBorders>
              <w:top w:val="nil"/>
              <w:bottom w:val="nil"/>
              <w:right w:val="nil"/>
            </w:tcBorders>
          </w:tcPr>
          <w:p w14:paraId="484823C0" w14:textId="77777777" w:rsidR="00056B26" w:rsidRDefault="000C1B41">
            <w:r>
              <w:t>6.2. Kommunikation und Kollaboration</w:t>
            </w:r>
          </w:p>
        </w:tc>
        <w:tc>
          <w:tcPr>
            <w:tcW w:w="417" w:type="dxa"/>
            <w:tcBorders>
              <w:top w:val="nil"/>
              <w:left w:val="nil"/>
              <w:bottom w:val="nil"/>
            </w:tcBorders>
          </w:tcPr>
          <w:p w14:paraId="12904AD4" w14:textId="059D263F" w:rsidR="00056B26" w:rsidRDefault="000C1B41">
            <w:r>
              <w:rPr>
                <w:rFonts w:ascii="MS Gothic" w:eastAsia="MS Gothic" w:hAnsi="MS Gothic"/>
              </w:rPr>
              <w:t>☐</w:t>
            </w:r>
          </w:p>
        </w:tc>
      </w:tr>
      <w:tr w:rsidR="00056B26" w14:paraId="5C62D3DD" w14:textId="77777777">
        <w:trPr>
          <w:trHeight w:val="270"/>
        </w:trPr>
        <w:tc>
          <w:tcPr>
            <w:tcW w:w="3969" w:type="dxa"/>
            <w:tcBorders>
              <w:top w:val="nil"/>
              <w:bottom w:val="nil"/>
              <w:right w:val="nil"/>
            </w:tcBorders>
          </w:tcPr>
          <w:p w14:paraId="65901399" w14:textId="77777777" w:rsidR="00056B26" w:rsidRDefault="000C1B41">
            <w:r>
              <w:t>5.3. Aktive Einbindung der Lernenden</w:t>
            </w:r>
          </w:p>
        </w:tc>
        <w:tc>
          <w:tcPr>
            <w:tcW w:w="422" w:type="dxa"/>
            <w:tcBorders>
              <w:top w:val="nil"/>
              <w:left w:val="nil"/>
              <w:bottom w:val="nil"/>
            </w:tcBorders>
          </w:tcPr>
          <w:p w14:paraId="634CB4B7" w14:textId="06BE2F13" w:rsidR="00056B26" w:rsidRDefault="000C1B41">
            <w:r>
              <w:rPr>
                <w:rFonts w:ascii="MS Gothic" w:eastAsia="MS Gothic" w:hAnsi="MS Gothic"/>
              </w:rPr>
              <w:t>☒</w:t>
            </w:r>
          </w:p>
        </w:tc>
        <w:tc>
          <w:tcPr>
            <w:tcW w:w="283" w:type="dxa"/>
            <w:vMerge/>
            <w:tcBorders>
              <w:bottom w:val="nil"/>
            </w:tcBorders>
          </w:tcPr>
          <w:p w14:paraId="10BDAC0C" w14:textId="77777777" w:rsidR="00056B26" w:rsidRDefault="00056B26"/>
        </w:tc>
        <w:tc>
          <w:tcPr>
            <w:tcW w:w="3969" w:type="dxa"/>
            <w:tcBorders>
              <w:top w:val="nil"/>
              <w:bottom w:val="nil"/>
              <w:right w:val="nil"/>
            </w:tcBorders>
          </w:tcPr>
          <w:p w14:paraId="577DFA7C" w14:textId="77777777" w:rsidR="00056B26" w:rsidRDefault="000C1B41">
            <w:r>
              <w:t>6.3. Erstellen digitaler Inhalte</w:t>
            </w:r>
          </w:p>
        </w:tc>
        <w:tc>
          <w:tcPr>
            <w:tcW w:w="417" w:type="dxa"/>
            <w:tcBorders>
              <w:top w:val="nil"/>
              <w:left w:val="nil"/>
              <w:bottom w:val="nil"/>
            </w:tcBorders>
          </w:tcPr>
          <w:p w14:paraId="16FF54BF" w14:textId="0A7887BF" w:rsidR="00056B26" w:rsidRDefault="000C1B41">
            <w:r>
              <w:rPr>
                <w:rFonts w:ascii="Segoe UI Symbol" w:hAnsi="Segoe UI Symbol" w:cs="Segoe UI Symbol"/>
              </w:rPr>
              <w:t>☐</w:t>
            </w:r>
          </w:p>
        </w:tc>
      </w:tr>
      <w:tr w:rsidR="00056B26" w14:paraId="01A08DA7" w14:textId="77777777">
        <w:trPr>
          <w:trHeight w:val="274"/>
        </w:trPr>
        <w:tc>
          <w:tcPr>
            <w:tcW w:w="3969" w:type="dxa"/>
            <w:tcBorders>
              <w:top w:val="nil"/>
              <w:bottom w:val="nil"/>
              <w:right w:val="nil"/>
            </w:tcBorders>
          </w:tcPr>
          <w:p w14:paraId="5666B321" w14:textId="77777777" w:rsidR="00056B26" w:rsidRDefault="00056B26">
            <w:pPr>
              <w:rPr>
                <w:b/>
              </w:rPr>
            </w:pPr>
          </w:p>
        </w:tc>
        <w:tc>
          <w:tcPr>
            <w:tcW w:w="422" w:type="dxa"/>
            <w:tcBorders>
              <w:top w:val="nil"/>
              <w:left w:val="nil"/>
              <w:bottom w:val="nil"/>
            </w:tcBorders>
          </w:tcPr>
          <w:p w14:paraId="3CF2DDC4" w14:textId="77777777" w:rsidR="00056B26" w:rsidRDefault="00056B26"/>
        </w:tc>
        <w:tc>
          <w:tcPr>
            <w:tcW w:w="283" w:type="dxa"/>
            <w:vMerge/>
            <w:tcBorders>
              <w:bottom w:val="nil"/>
            </w:tcBorders>
          </w:tcPr>
          <w:p w14:paraId="4C328DCE" w14:textId="77777777" w:rsidR="00056B26" w:rsidRDefault="00056B26"/>
        </w:tc>
        <w:tc>
          <w:tcPr>
            <w:tcW w:w="3969" w:type="dxa"/>
            <w:tcBorders>
              <w:top w:val="nil"/>
              <w:bottom w:val="nil"/>
              <w:right w:val="nil"/>
            </w:tcBorders>
          </w:tcPr>
          <w:p w14:paraId="4A76FD5D" w14:textId="77777777" w:rsidR="00056B26" w:rsidRDefault="000C1B41">
            <w:r>
              <w:t>6.4. Verantwortungsvoller Umgang</w:t>
            </w:r>
          </w:p>
        </w:tc>
        <w:tc>
          <w:tcPr>
            <w:tcW w:w="417" w:type="dxa"/>
            <w:tcBorders>
              <w:top w:val="nil"/>
              <w:left w:val="nil"/>
              <w:bottom w:val="nil"/>
            </w:tcBorders>
          </w:tcPr>
          <w:p w14:paraId="51E2B758" w14:textId="6FEF729A" w:rsidR="00056B26" w:rsidRDefault="000C1B41">
            <w:r>
              <w:rPr>
                <w:rFonts w:ascii="MS Gothic" w:eastAsia="MS Gothic" w:hAnsi="MS Gothic"/>
              </w:rPr>
              <w:t>☒</w:t>
            </w:r>
          </w:p>
        </w:tc>
      </w:tr>
      <w:tr w:rsidR="00056B26" w14:paraId="29CA299F" w14:textId="77777777">
        <w:trPr>
          <w:trHeight w:val="278"/>
        </w:trPr>
        <w:tc>
          <w:tcPr>
            <w:tcW w:w="3969" w:type="dxa"/>
            <w:tcBorders>
              <w:top w:val="nil"/>
              <w:right w:val="nil"/>
            </w:tcBorders>
          </w:tcPr>
          <w:p w14:paraId="0766FB9D" w14:textId="77777777" w:rsidR="00056B26" w:rsidRDefault="00056B26">
            <w:pPr>
              <w:rPr>
                <w:b/>
              </w:rPr>
            </w:pPr>
          </w:p>
        </w:tc>
        <w:tc>
          <w:tcPr>
            <w:tcW w:w="422" w:type="dxa"/>
            <w:tcBorders>
              <w:top w:val="nil"/>
              <w:left w:val="nil"/>
            </w:tcBorders>
          </w:tcPr>
          <w:p w14:paraId="14CF7581" w14:textId="77777777" w:rsidR="00056B26" w:rsidRDefault="00056B26"/>
        </w:tc>
        <w:tc>
          <w:tcPr>
            <w:tcW w:w="283" w:type="dxa"/>
            <w:vMerge/>
            <w:tcBorders>
              <w:bottom w:val="nil"/>
            </w:tcBorders>
          </w:tcPr>
          <w:p w14:paraId="75DB8F11" w14:textId="77777777" w:rsidR="00056B26" w:rsidRDefault="00056B26"/>
        </w:tc>
        <w:tc>
          <w:tcPr>
            <w:tcW w:w="3969" w:type="dxa"/>
            <w:tcBorders>
              <w:top w:val="nil"/>
              <w:right w:val="nil"/>
            </w:tcBorders>
          </w:tcPr>
          <w:p w14:paraId="030C8663" w14:textId="77777777" w:rsidR="00056B26" w:rsidRDefault="000C1B41">
            <w:r>
              <w:t>6.5. Digitales Problemlösen</w:t>
            </w:r>
          </w:p>
        </w:tc>
        <w:tc>
          <w:tcPr>
            <w:tcW w:w="417" w:type="dxa"/>
            <w:tcBorders>
              <w:top w:val="nil"/>
              <w:left w:val="nil"/>
            </w:tcBorders>
          </w:tcPr>
          <w:p w14:paraId="128C41EF" w14:textId="55D1CEFA" w:rsidR="00056B26" w:rsidRDefault="000C1B41">
            <w:r>
              <w:rPr>
                <w:rFonts w:ascii="MS Gothic" w:eastAsia="MS Gothic" w:hAnsi="MS Gothic"/>
              </w:rPr>
              <w:t>☐</w:t>
            </w:r>
          </w:p>
        </w:tc>
      </w:tr>
    </w:tbl>
    <w:p w14:paraId="4BAB814B" w14:textId="77777777" w:rsidR="00056B26" w:rsidRDefault="00056B26"/>
    <w:p w14:paraId="65AFE7F6" w14:textId="2209315F" w:rsidR="00056B26" w:rsidRDefault="000C1B41" w:rsidP="00416E65">
      <w:pPr>
        <w:jc w:val="both"/>
      </w:pPr>
      <w:r>
        <w:br w:type="page"/>
      </w:r>
    </w:p>
    <w:p w14:paraId="2862AC40" w14:textId="77777777" w:rsidR="00056B26" w:rsidRDefault="000C1B41">
      <w:pPr>
        <w:pStyle w:val="berschrift3"/>
        <w:spacing w:before="0"/>
        <w:rPr>
          <w:b/>
          <w:bCs/>
        </w:rPr>
      </w:pPr>
      <w:r>
        <w:rPr>
          <w:b/>
          <w:bCs/>
        </w:rPr>
        <w:lastRenderedPageBreak/>
        <w:t>Verlaufsplanung</w:t>
      </w:r>
    </w:p>
    <w:p w14:paraId="6C76CB98" w14:textId="77777777" w:rsidR="00056B26" w:rsidRDefault="00056B26"/>
    <w:p w14:paraId="246D76D7" w14:textId="77777777" w:rsidR="00056B26" w:rsidRDefault="000C1B41">
      <w:pPr>
        <w:rPr>
          <w:rFonts w:cstheme="minorHAnsi"/>
          <w:b/>
          <w:bCs/>
          <w:szCs w:val="18"/>
        </w:rPr>
      </w:pPr>
      <w:r>
        <w:rPr>
          <w:rFonts w:cstheme="minorHAnsi"/>
          <w:b/>
          <w:bCs/>
          <w:szCs w:val="18"/>
        </w:rPr>
        <w:t>Verlaufsplanung für Modul 1</w:t>
      </w:r>
    </w:p>
    <w:p w14:paraId="1674C9E2" w14:textId="77777777" w:rsidR="00056B26" w:rsidRDefault="00056B26">
      <w:pPr>
        <w:rPr>
          <w:rFonts w:cstheme="minorHAnsi"/>
          <w:b/>
          <w:bCs/>
          <w:szCs w:val="18"/>
        </w:rPr>
      </w:pPr>
    </w:p>
    <w:tbl>
      <w:tblPr>
        <w:tblStyle w:val="Tabellenraster"/>
        <w:tblW w:w="9077" w:type="dxa"/>
        <w:tblInd w:w="421" w:type="dxa"/>
        <w:tblLayout w:type="fixed"/>
        <w:tblCellMar>
          <w:top w:w="142" w:type="dxa"/>
          <w:left w:w="142" w:type="dxa"/>
          <w:bottom w:w="142" w:type="dxa"/>
          <w:right w:w="142" w:type="dxa"/>
        </w:tblCellMar>
        <w:tblLook w:val="04A0" w:firstRow="1" w:lastRow="0" w:firstColumn="1" w:lastColumn="0" w:noHBand="0" w:noVBand="1"/>
      </w:tblPr>
      <w:tblGrid>
        <w:gridCol w:w="960"/>
        <w:gridCol w:w="1311"/>
        <w:gridCol w:w="3403"/>
        <w:gridCol w:w="1701"/>
        <w:gridCol w:w="1702"/>
      </w:tblGrid>
      <w:tr w:rsidR="00056B26" w14:paraId="23BFC86B" w14:textId="77777777">
        <w:trPr>
          <w:trHeight w:val="363"/>
        </w:trPr>
        <w:tc>
          <w:tcPr>
            <w:tcW w:w="960" w:type="dxa"/>
            <w:tcBorders>
              <w:top w:val="nil"/>
              <w:left w:val="nil"/>
            </w:tcBorders>
            <w:shd w:val="clear" w:color="auto" w:fill="B4E0E8" w:themeFill="accent5"/>
            <w:vAlign w:val="center"/>
          </w:tcPr>
          <w:p w14:paraId="1971AA49" w14:textId="77777777" w:rsidR="00056B26" w:rsidRDefault="000C1B41">
            <w:pPr>
              <w:pStyle w:val="HeadlineInfobox"/>
              <w:rPr>
                <w:sz w:val="18"/>
                <w:szCs w:val="18"/>
              </w:rPr>
            </w:pPr>
            <w:r>
              <w:rPr>
                <w:sz w:val="18"/>
                <w:szCs w:val="18"/>
              </w:rPr>
              <w:t>Zeit</w:t>
            </w:r>
          </w:p>
        </w:tc>
        <w:tc>
          <w:tcPr>
            <w:tcW w:w="1311" w:type="dxa"/>
            <w:tcBorders>
              <w:top w:val="nil"/>
            </w:tcBorders>
            <w:shd w:val="clear" w:color="auto" w:fill="B4E0E8" w:themeFill="accent5"/>
            <w:vAlign w:val="center"/>
          </w:tcPr>
          <w:p w14:paraId="389E7B6D" w14:textId="77777777" w:rsidR="00056B26" w:rsidRDefault="000C1B41">
            <w:pPr>
              <w:pStyle w:val="HeadlineInfobox"/>
              <w:rPr>
                <w:sz w:val="18"/>
                <w:szCs w:val="18"/>
              </w:rPr>
            </w:pPr>
            <w:r>
              <w:rPr>
                <w:sz w:val="18"/>
                <w:szCs w:val="18"/>
              </w:rPr>
              <w:t>Phase</w:t>
            </w:r>
          </w:p>
        </w:tc>
        <w:tc>
          <w:tcPr>
            <w:tcW w:w="3403" w:type="dxa"/>
            <w:tcBorders>
              <w:top w:val="nil"/>
            </w:tcBorders>
            <w:shd w:val="clear" w:color="auto" w:fill="B4E0E8" w:themeFill="accent5"/>
            <w:vAlign w:val="center"/>
          </w:tcPr>
          <w:p w14:paraId="32F1D453" w14:textId="77777777" w:rsidR="00056B26" w:rsidRDefault="000C1B41">
            <w:pPr>
              <w:pStyle w:val="HeadlineInfobox"/>
              <w:rPr>
                <w:sz w:val="18"/>
                <w:szCs w:val="18"/>
              </w:rPr>
            </w:pPr>
            <w:r>
              <w:rPr>
                <w:sz w:val="18"/>
                <w:szCs w:val="18"/>
              </w:rPr>
              <w:t>Inhalte &amp; Lernziele</w:t>
            </w:r>
          </w:p>
        </w:tc>
        <w:tc>
          <w:tcPr>
            <w:tcW w:w="1701" w:type="dxa"/>
            <w:tcBorders>
              <w:top w:val="nil"/>
            </w:tcBorders>
            <w:shd w:val="clear" w:color="auto" w:fill="B4E0E8" w:themeFill="accent5"/>
            <w:vAlign w:val="center"/>
          </w:tcPr>
          <w:p w14:paraId="026B31D3" w14:textId="77777777" w:rsidR="00056B26" w:rsidRDefault="000C1B41">
            <w:pPr>
              <w:pStyle w:val="HeadlineInfobox"/>
              <w:rPr>
                <w:sz w:val="18"/>
                <w:szCs w:val="18"/>
              </w:rPr>
            </w:pPr>
            <w:r>
              <w:rPr>
                <w:sz w:val="18"/>
                <w:szCs w:val="18"/>
              </w:rPr>
              <w:t>Methode</w:t>
            </w:r>
          </w:p>
        </w:tc>
        <w:tc>
          <w:tcPr>
            <w:tcW w:w="1702" w:type="dxa"/>
            <w:tcBorders>
              <w:top w:val="nil"/>
              <w:right w:val="nil"/>
            </w:tcBorders>
            <w:shd w:val="clear" w:color="auto" w:fill="B4E0E8" w:themeFill="accent5"/>
            <w:vAlign w:val="center"/>
          </w:tcPr>
          <w:p w14:paraId="65630B92" w14:textId="77777777" w:rsidR="00056B26" w:rsidRDefault="000C1B41">
            <w:pPr>
              <w:pStyle w:val="HeadlineInfobox"/>
              <w:rPr>
                <w:sz w:val="18"/>
                <w:szCs w:val="18"/>
              </w:rPr>
            </w:pPr>
            <w:r>
              <w:rPr>
                <w:sz w:val="18"/>
                <w:szCs w:val="18"/>
              </w:rPr>
              <w:t xml:space="preserve">Material &amp; </w:t>
            </w:r>
            <w:r>
              <w:rPr>
                <w:sz w:val="18"/>
                <w:szCs w:val="18"/>
              </w:rPr>
              <w:br/>
              <w:t>Medien</w:t>
            </w:r>
          </w:p>
        </w:tc>
      </w:tr>
      <w:tr w:rsidR="00056B26" w14:paraId="66D3D975" w14:textId="77777777">
        <w:trPr>
          <w:trHeight w:val="20"/>
        </w:trPr>
        <w:tc>
          <w:tcPr>
            <w:tcW w:w="960" w:type="dxa"/>
            <w:tcBorders>
              <w:left w:val="nil"/>
            </w:tcBorders>
            <w:shd w:val="clear" w:color="auto" w:fill="FFFFFF" w:themeFill="background1"/>
            <w:vAlign w:val="center"/>
          </w:tcPr>
          <w:p w14:paraId="0F787C54" w14:textId="77777777" w:rsidR="00056B26" w:rsidRDefault="000C1B41">
            <w:pPr>
              <w:jc w:val="both"/>
              <w:rPr>
                <w:rFonts w:asciiTheme="minorHAnsi" w:hAnsiTheme="minorHAnsi" w:cstheme="minorHAnsi"/>
                <w:sz w:val="16"/>
                <w:szCs w:val="16"/>
              </w:rPr>
            </w:pPr>
            <w:r>
              <w:rPr>
                <w:rFonts w:cstheme="minorHAnsi"/>
                <w:color w:val="000000"/>
                <w:sz w:val="16"/>
                <w:szCs w:val="16"/>
              </w:rPr>
              <w:t>5 Min.</w:t>
            </w:r>
          </w:p>
        </w:tc>
        <w:tc>
          <w:tcPr>
            <w:tcW w:w="1311" w:type="dxa"/>
            <w:shd w:val="clear" w:color="auto" w:fill="FFFFFF" w:themeFill="background1"/>
            <w:vAlign w:val="center"/>
          </w:tcPr>
          <w:p w14:paraId="1C46529F" w14:textId="77777777" w:rsidR="00056B26" w:rsidRDefault="000C1B41">
            <w:pPr>
              <w:rPr>
                <w:rFonts w:asciiTheme="minorHAnsi" w:hAnsiTheme="minorHAnsi" w:cstheme="minorHAnsi"/>
                <w:sz w:val="16"/>
                <w:szCs w:val="16"/>
              </w:rPr>
            </w:pPr>
            <w:r>
              <w:rPr>
                <w:rFonts w:cstheme="minorHAnsi"/>
                <w:color w:val="000000"/>
                <w:sz w:val="16"/>
                <w:szCs w:val="16"/>
              </w:rPr>
              <w:t>Begrüßung &amp; Zielsetzung</w:t>
            </w:r>
          </w:p>
        </w:tc>
        <w:tc>
          <w:tcPr>
            <w:tcW w:w="3403" w:type="dxa"/>
            <w:shd w:val="clear" w:color="auto" w:fill="FFFFFF" w:themeFill="background1"/>
            <w:vAlign w:val="center"/>
          </w:tcPr>
          <w:p w14:paraId="50DC68C4" w14:textId="77777777" w:rsidR="00056B26" w:rsidRDefault="000C1B41">
            <w:pPr>
              <w:rPr>
                <w:rFonts w:asciiTheme="minorHAnsi" w:hAnsiTheme="minorHAnsi" w:cstheme="minorHAnsi"/>
                <w:sz w:val="16"/>
                <w:szCs w:val="16"/>
              </w:rPr>
            </w:pPr>
            <w:r>
              <w:rPr>
                <w:rFonts w:cstheme="minorHAnsi"/>
                <w:color w:val="000000"/>
                <w:sz w:val="16"/>
                <w:szCs w:val="16"/>
              </w:rPr>
              <w:t>Kontext: KI im Unterricht – Warum ist das Thema relevant? Lernziele: Überblick über SAMR-ISAR-Modell, Orientierung für sinnvollen KI-Einsatz.</w:t>
            </w:r>
          </w:p>
        </w:tc>
        <w:tc>
          <w:tcPr>
            <w:tcW w:w="1701" w:type="dxa"/>
            <w:shd w:val="clear" w:color="auto" w:fill="FFFFFF" w:themeFill="background1"/>
            <w:vAlign w:val="center"/>
          </w:tcPr>
          <w:p w14:paraId="32ABFA3A" w14:textId="77777777" w:rsidR="00056B26" w:rsidRDefault="000C1B41">
            <w:pPr>
              <w:rPr>
                <w:rFonts w:asciiTheme="minorHAnsi" w:hAnsiTheme="minorHAnsi" w:cstheme="minorHAnsi"/>
                <w:sz w:val="16"/>
                <w:szCs w:val="16"/>
              </w:rPr>
            </w:pPr>
            <w:r>
              <w:rPr>
                <w:rFonts w:cstheme="minorHAnsi"/>
                <w:color w:val="000000"/>
                <w:sz w:val="16"/>
                <w:szCs w:val="16"/>
              </w:rPr>
              <w:t>Kurzvortrag</w:t>
            </w:r>
          </w:p>
        </w:tc>
        <w:tc>
          <w:tcPr>
            <w:tcW w:w="1702" w:type="dxa"/>
            <w:tcBorders>
              <w:right w:val="nil"/>
            </w:tcBorders>
            <w:shd w:val="clear" w:color="auto" w:fill="FFFFFF" w:themeFill="background1"/>
            <w:vAlign w:val="center"/>
          </w:tcPr>
          <w:p w14:paraId="0AAB4071" w14:textId="77777777" w:rsidR="00056B26" w:rsidRDefault="000C1B41">
            <w:pPr>
              <w:rPr>
                <w:rFonts w:asciiTheme="minorHAnsi" w:hAnsiTheme="minorHAnsi" w:cstheme="minorHAnsi"/>
                <w:sz w:val="16"/>
                <w:szCs w:val="16"/>
              </w:rPr>
            </w:pPr>
            <w:r>
              <w:rPr>
                <w:rFonts w:cstheme="minorHAnsi"/>
                <w:color w:val="000000"/>
                <w:sz w:val="16"/>
                <w:szCs w:val="16"/>
              </w:rPr>
              <w:t>Titelfolie, Agenda (Folie zu „Ablauf“)</w:t>
            </w:r>
          </w:p>
        </w:tc>
      </w:tr>
      <w:tr w:rsidR="00056B26" w14:paraId="75E604D0" w14:textId="77777777">
        <w:trPr>
          <w:trHeight w:val="20"/>
        </w:trPr>
        <w:tc>
          <w:tcPr>
            <w:tcW w:w="960" w:type="dxa"/>
            <w:tcBorders>
              <w:left w:val="nil"/>
            </w:tcBorders>
            <w:shd w:val="clear" w:color="auto" w:fill="FFFFFF" w:themeFill="background1"/>
            <w:vAlign w:val="center"/>
          </w:tcPr>
          <w:p w14:paraId="684A565C" w14:textId="77777777" w:rsidR="00056B26" w:rsidRDefault="000C1B41">
            <w:pPr>
              <w:jc w:val="both"/>
              <w:rPr>
                <w:rFonts w:asciiTheme="minorHAnsi" w:hAnsiTheme="minorHAnsi" w:cstheme="minorHAnsi"/>
                <w:color w:val="808080" w:themeColor="background1" w:themeShade="80"/>
                <w:sz w:val="16"/>
                <w:szCs w:val="16"/>
              </w:rPr>
            </w:pPr>
            <w:r>
              <w:rPr>
                <w:rFonts w:cstheme="minorHAnsi"/>
                <w:color w:val="808080" w:themeColor="background1" w:themeShade="80"/>
                <w:sz w:val="16"/>
                <w:szCs w:val="16"/>
              </w:rPr>
              <w:t>5 Min.</w:t>
            </w:r>
          </w:p>
        </w:tc>
        <w:tc>
          <w:tcPr>
            <w:tcW w:w="1311" w:type="dxa"/>
            <w:shd w:val="clear" w:color="auto" w:fill="FFFFFF" w:themeFill="background1"/>
            <w:vAlign w:val="center"/>
          </w:tcPr>
          <w:p w14:paraId="06E0071A" w14:textId="77777777" w:rsidR="00056B26" w:rsidRDefault="000C1B41">
            <w:pPr>
              <w:rPr>
                <w:rFonts w:asciiTheme="minorHAnsi" w:hAnsiTheme="minorHAnsi" w:cstheme="minorHAnsi"/>
                <w:color w:val="808080" w:themeColor="background1" w:themeShade="80"/>
                <w:sz w:val="16"/>
                <w:szCs w:val="16"/>
              </w:rPr>
            </w:pPr>
            <w:r>
              <w:rPr>
                <w:rFonts w:cstheme="minorHAnsi"/>
                <w:color w:val="808080" w:themeColor="background1" w:themeShade="80"/>
                <w:sz w:val="16"/>
                <w:szCs w:val="16"/>
              </w:rPr>
              <w:t xml:space="preserve">Warm-Up </w:t>
            </w:r>
            <w:r>
              <w:rPr>
                <w:rFonts w:cstheme="minorHAnsi"/>
                <w:b/>
                <w:bCs/>
                <w:color w:val="808080" w:themeColor="background1" w:themeShade="80"/>
                <w:sz w:val="16"/>
                <w:szCs w:val="16"/>
              </w:rPr>
              <w:t>(optional interaktiv)</w:t>
            </w:r>
          </w:p>
        </w:tc>
        <w:tc>
          <w:tcPr>
            <w:tcW w:w="3403" w:type="dxa"/>
            <w:shd w:val="clear" w:color="auto" w:fill="FFFFFF" w:themeFill="background1"/>
            <w:vAlign w:val="center"/>
          </w:tcPr>
          <w:p w14:paraId="5B7D37B3" w14:textId="77777777" w:rsidR="00056B26" w:rsidRDefault="000C1B41">
            <w:pPr>
              <w:rPr>
                <w:rFonts w:asciiTheme="minorHAnsi" w:hAnsiTheme="minorHAnsi" w:cstheme="minorHAnsi"/>
                <w:color w:val="808080" w:themeColor="background1" w:themeShade="80"/>
                <w:sz w:val="16"/>
                <w:szCs w:val="16"/>
              </w:rPr>
            </w:pPr>
            <w:r>
              <w:rPr>
                <w:rFonts w:cstheme="minorHAnsi"/>
                <w:color w:val="808080" w:themeColor="background1" w:themeShade="80"/>
                <w:sz w:val="16"/>
                <w:szCs w:val="16"/>
              </w:rPr>
              <w:t>Erfassung des Vorwissens: Welche Technologie nutzen Lehrkräfte bereits? Lernziel: Aktivierung der Erfahrungen als Einstieg ins SAMR-Modell.</w:t>
            </w:r>
          </w:p>
        </w:tc>
        <w:tc>
          <w:tcPr>
            <w:tcW w:w="1701" w:type="dxa"/>
            <w:shd w:val="clear" w:color="auto" w:fill="FFFFFF" w:themeFill="background1"/>
            <w:vAlign w:val="center"/>
          </w:tcPr>
          <w:p w14:paraId="6DCEC443" w14:textId="77777777" w:rsidR="00056B26" w:rsidRDefault="000C1B41">
            <w:pPr>
              <w:rPr>
                <w:rFonts w:asciiTheme="minorHAnsi" w:hAnsiTheme="minorHAnsi" w:cstheme="minorHAnsi"/>
                <w:color w:val="808080" w:themeColor="background1" w:themeShade="80"/>
                <w:sz w:val="16"/>
                <w:szCs w:val="16"/>
              </w:rPr>
            </w:pPr>
            <w:r>
              <w:rPr>
                <w:rFonts w:cstheme="minorHAnsi"/>
                <w:color w:val="808080" w:themeColor="background1" w:themeShade="80"/>
                <w:sz w:val="16"/>
                <w:szCs w:val="16"/>
              </w:rPr>
              <w:t>Austausch in Kleingruppen</w:t>
            </w:r>
          </w:p>
        </w:tc>
        <w:tc>
          <w:tcPr>
            <w:tcW w:w="1702" w:type="dxa"/>
            <w:tcBorders>
              <w:right w:val="nil"/>
            </w:tcBorders>
            <w:shd w:val="clear" w:color="auto" w:fill="FFFFFF" w:themeFill="background1"/>
            <w:vAlign w:val="center"/>
          </w:tcPr>
          <w:p w14:paraId="304C304F" w14:textId="77777777" w:rsidR="00056B26" w:rsidRDefault="000C1B41">
            <w:pPr>
              <w:rPr>
                <w:rFonts w:asciiTheme="minorHAnsi" w:hAnsiTheme="minorHAnsi" w:cstheme="minorHAnsi"/>
                <w:color w:val="808080" w:themeColor="background1" w:themeShade="80"/>
                <w:sz w:val="16"/>
                <w:szCs w:val="16"/>
              </w:rPr>
            </w:pPr>
            <w:r>
              <w:rPr>
                <w:rFonts w:cstheme="minorHAnsi"/>
                <w:color w:val="808080" w:themeColor="background1" w:themeShade="80"/>
                <w:sz w:val="16"/>
                <w:szCs w:val="16"/>
              </w:rPr>
              <w:t>„Einstiegsimpuls“-Folie / Alternativfolie mit Tabelle</w:t>
            </w:r>
          </w:p>
        </w:tc>
      </w:tr>
      <w:tr w:rsidR="00056B26" w14:paraId="25737C72" w14:textId="77777777">
        <w:trPr>
          <w:trHeight w:val="20"/>
        </w:trPr>
        <w:tc>
          <w:tcPr>
            <w:tcW w:w="960" w:type="dxa"/>
            <w:tcBorders>
              <w:left w:val="nil"/>
            </w:tcBorders>
            <w:shd w:val="clear" w:color="auto" w:fill="FFFFFF" w:themeFill="background1"/>
            <w:vAlign w:val="center"/>
          </w:tcPr>
          <w:p w14:paraId="14538FA9" w14:textId="77777777" w:rsidR="00056B26" w:rsidRDefault="000C1B41">
            <w:pPr>
              <w:jc w:val="both"/>
              <w:rPr>
                <w:rFonts w:asciiTheme="minorHAnsi" w:hAnsiTheme="minorHAnsi" w:cstheme="minorHAnsi"/>
                <w:sz w:val="16"/>
                <w:szCs w:val="16"/>
              </w:rPr>
            </w:pPr>
            <w:r>
              <w:rPr>
                <w:rFonts w:cstheme="minorHAnsi"/>
                <w:color w:val="000000"/>
                <w:sz w:val="16"/>
                <w:szCs w:val="16"/>
              </w:rPr>
              <w:t>10 Min.</w:t>
            </w:r>
          </w:p>
        </w:tc>
        <w:tc>
          <w:tcPr>
            <w:tcW w:w="1311" w:type="dxa"/>
            <w:shd w:val="clear" w:color="auto" w:fill="FFFFFF" w:themeFill="background1"/>
            <w:vAlign w:val="center"/>
          </w:tcPr>
          <w:p w14:paraId="64BAEFAE" w14:textId="77777777" w:rsidR="00056B26" w:rsidRDefault="000C1B41">
            <w:pPr>
              <w:rPr>
                <w:rFonts w:asciiTheme="minorHAnsi" w:hAnsiTheme="minorHAnsi" w:cstheme="minorHAnsi"/>
                <w:sz w:val="16"/>
                <w:szCs w:val="16"/>
              </w:rPr>
            </w:pPr>
            <w:r>
              <w:rPr>
                <w:rFonts w:cstheme="minorHAnsi"/>
                <w:color w:val="000000"/>
                <w:sz w:val="16"/>
                <w:szCs w:val="16"/>
              </w:rPr>
              <w:t>Einführung SAMR-Modell</w:t>
            </w:r>
          </w:p>
        </w:tc>
        <w:tc>
          <w:tcPr>
            <w:tcW w:w="3403" w:type="dxa"/>
            <w:shd w:val="clear" w:color="auto" w:fill="FFFFFF" w:themeFill="background1"/>
            <w:vAlign w:val="center"/>
          </w:tcPr>
          <w:p w14:paraId="7289C345" w14:textId="77777777" w:rsidR="00056B26" w:rsidRDefault="000C1B41">
            <w:pPr>
              <w:rPr>
                <w:rFonts w:asciiTheme="minorHAnsi" w:hAnsiTheme="minorHAnsi" w:cstheme="minorHAnsi"/>
                <w:sz w:val="16"/>
                <w:szCs w:val="16"/>
              </w:rPr>
            </w:pPr>
            <w:r>
              <w:rPr>
                <w:rFonts w:cstheme="minorHAnsi"/>
                <w:color w:val="000000"/>
                <w:sz w:val="16"/>
                <w:szCs w:val="16"/>
              </w:rPr>
              <w:t>Verständnis für Substitution–Augmentation–Modifikation–</w:t>
            </w:r>
            <w:proofErr w:type="spellStart"/>
            <w:r>
              <w:rPr>
                <w:rFonts w:cstheme="minorHAnsi"/>
                <w:color w:val="000000"/>
                <w:sz w:val="16"/>
                <w:szCs w:val="16"/>
              </w:rPr>
              <w:t>Redefinition</w:t>
            </w:r>
            <w:proofErr w:type="spellEnd"/>
            <w:r>
              <w:rPr>
                <w:rFonts w:cstheme="minorHAnsi"/>
                <w:color w:val="000000"/>
                <w:sz w:val="16"/>
                <w:szCs w:val="16"/>
              </w:rPr>
              <w:t>.</w:t>
            </w:r>
          </w:p>
        </w:tc>
        <w:tc>
          <w:tcPr>
            <w:tcW w:w="1701" w:type="dxa"/>
            <w:shd w:val="clear" w:color="auto" w:fill="FFFFFF" w:themeFill="background1"/>
            <w:vAlign w:val="center"/>
          </w:tcPr>
          <w:p w14:paraId="2A151ED6" w14:textId="77777777" w:rsidR="00056B26" w:rsidRDefault="000C1B41">
            <w:pPr>
              <w:rPr>
                <w:rFonts w:asciiTheme="minorHAnsi" w:hAnsiTheme="minorHAnsi" w:cstheme="minorHAnsi"/>
                <w:sz w:val="16"/>
                <w:szCs w:val="16"/>
              </w:rPr>
            </w:pPr>
            <w:r>
              <w:rPr>
                <w:rFonts w:cstheme="minorHAnsi"/>
                <w:color w:val="000000"/>
                <w:sz w:val="16"/>
                <w:szCs w:val="16"/>
              </w:rPr>
              <w:t>Kurzvortrag mit Beispielen, Rückfragen</w:t>
            </w:r>
          </w:p>
        </w:tc>
        <w:tc>
          <w:tcPr>
            <w:tcW w:w="1702" w:type="dxa"/>
            <w:tcBorders>
              <w:right w:val="nil"/>
            </w:tcBorders>
            <w:shd w:val="clear" w:color="auto" w:fill="FFFFFF" w:themeFill="background1"/>
            <w:vAlign w:val="center"/>
          </w:tcPr>
          <w:p w14:paraId="074CB975" w14:textId="77777777" w:rsidR="00056B26" w:rsidRDefault="000C1B41">
            <w:pPr>
              <w:rPr>
                <w:rFonts w:asciiTheme="minorHAnsi" w:hAnsiTheme="minorHAnsi" w:cstheme="minorHAnsi"/>
                <w:sz w:val="16"/>
                <w:szCs w:val="16"/>
              </w:rPr>
            </w:pPr>
            <w:r>
              <w:rPr>
                <w:rFonts w:cstheme="minorHAnsi"/>
                <w:color w:val="000000"/>
                <w:sz w:val="16"/>
                <w:szCs w:val="16"/>
              </w:rPr>
              <w:t>Folien</w:t>
            </w:r>
          </w:p>
        </w:tc>
      </w:tr>
      <w:tr w:rsidR="00056B26" w14:paraId="65B2D863" w14:textId="77777777">
        <w:trPr>
          <w:trHeight w:val="20"/>
        </w:trPr>
        <w:tc>
          <w:tcPr>
            <w:tcW w:w="960" w:type="dxa"/>
            <w:tcBorders>
              <w:left w:val="nil"/>
            </w:tcBorders>
            <w:shd w:val="clear" w:color="auto" w:fill="FFFFFF" w:themeFill="background1"/>
            <w:vAlign w:val="center"/>
          </w:tcPr>
          <w:p w14:paraId="5A79EB11" w14:textId="77777777" w:rsidR="00056B26" w:rsidRDefault="000C1B41">
            <w:pPr>
              <w:jc w:val="both"/>
              <w:rPr>
                <w:rFonts w:asciiTheme="minorHAnsi" w:hAnsiTheme="minorHAnsi" w:cstheme="minorHAnsi"/>
                <w:sz w:val="16"/>
                <w:szCs w:val="16"/>
              </w:rPr>
            </w:pPr>
            <w:r>
              <w:rPr>
                <w:rFonts w:cstheme="minorHAnsi"/>
                <w:color w:val="000000"/>
                <w:sz w:val="16"/>
                <w:szCs w:val="16"/>
              </w:rPr>
              <w:t>5 Min.</w:t>
            </w:r>
          </w:p>
        </w:tc>
        <w:tc>
          <w:tcPr>
            <w:tcW w:w="1311" w:type="dxa"/>
            <w:shd w:val="clear" w:color="auto" w:fill="FFFFFF" w:themeFill="background1"/>
            <w:vAlign w:val="center"/>
          </w:tcPr>
          <w:p w14:paraId="123BDA39" w14:textId="77777777" w:rsidR="00056B26" w:rsidRDefault="000C1B41">
            <w:pPr>
              <w:rPr>
                <w:rFonts w:asciiTheme="minorHAnsi" w:hAnsiTheme="minorHAnsi" w:cstheme="minorHAnsi"/>
                <w:sz w:val="16"/>
                <w:szCs w:val="16"/>
              </w:rPr>
            </w:pPr>
            <w:r>
              <w:rPr>
                <w:rFonts w:cstheme="minorHAnsi"/>
                <w:color w:val="000000"/>
                <w:sz w:val="16"/>
                <w:szCs w:val="16"/>
              </w:rPr>
              <w:t>Vergleich SAMR vs.</w:t>
            </w:r>
            <w:r>
              <w:rPr>
                <w:rFonts w:ascii="Segoe UI Emoji" w:hAnsi="Segoe UI Emoji" w:cs="Segoe UI Emoji"/>
                <w:color w:val="000000"/>
                <w:sz w:val="16"/>
                <w:szCs w:val="16"/>
              </w:rPr>
              <w:t xml:space="preserve"> </w:t>
            </w:r>
            <w:r>
              <w:rPr>
                <w:rFonts w:cstheme="minorHAnsi"/>
                <w:color w:val="000000"/>
                <w:sz w:val="16"/>
                <w:szCs w:val="16"/>
              </w:rPr>
              <w:t>KI</w:t>
            </w:r>
          </w:p>
        </w:tc>
        <w:tc>
          <w:tcPr>
            <w:tcW w:w="3403" w:type="dxa"/>
            <w:shd w:val="clear" w:color="auto" w:fill="FFFFFF" w:themeFill="background1"/>
            <w:vAlign w:val="center"/>
          </w:tcPr>
          <w:p w14:paraId="1D2F7787" w14:textId="50C00E92" w:rsidR="00056B26" w:rsidRDefault="000C1B41">
            <w:pPr>
              <w:rPr>
                <w:rFonts w:asciiTheme="minorHAnsi" w:hAnsiTheme="minorHAnsi" w:cstheme="minorHAnsi"/>
                <w:sz w:val="16"/>
                <w:szCs w:val="16"/>
              </w:rPr>
            </w:pPr>
            <w:r>
              <w:rPr>
                <w:rFonts w:cstheme="minorHAnsi"/>
                <w:color w:val="000000"/>
                <w:sz w:val="16"/>
                <w:szCs w:val="16"/>
              </w:rPr>
              <w:t>Erkennen, inwiefern generative KI traditionelle Technologiemodelle herausfordert.</w:t>
            </w:r>
          </w:p>
        </w:tc>
        <w:tc>
          <w:tcPr>
            <w:tcW w:w="1701" w:type="dxa"/>
            <w:shd w:val="clear" w:color="auto" w:fill="FFFFFF" w:themeFill="background1"/>
            <w:vAlign w:val="center"/>
          </w:tcPr>
          <w:p w14:paraId="41094013" w14:textId="77777777" w:rsidR="00056B26" w:rsidRDefault="000C1B41">
            <w:pPr>
              <w:rPr>
                <w:rFonts w:asciiTheme="minorHAnsi" w:hAnsiTheme="minorHAnsi" w:cstheme="minorHAnsi"/>
                <w:sz w:val="16"/>
                <w:szCs w:val="16"/>
              </w:rPr>
            </w:pPr>
            <w:r>
              <w:rPr>
                <w:rFonts w:cstheme="minorHAnsi"/>
                <w:color w:val="000000"/>
                <w:sz w:val="16"/>
                <w:szCs w:val="16"/>
              </w:rPr>
              <w:t xml:space="preserve">Impuls + Partneraustausch </w:t>
            </w:r>
            <w:r>
              <w:rPr>
                <w:rFonts w:cstheme="minorHAnsi"/>
                <w:b/>
                <w:bCs/>
                <w:color w:val="000000"/>
                <w:sz w:val="16"/>
                <w:szCs w:val="16"/>
              </w:rPr>
              <w:t>kurz</w:t>
            </w:r>
          </w:p>
        </w:tc>
        <w:tc>
          <w:tcPr>
            <w:tcW w:w="1702" w:type="dxa"/>
            <w:tcBorders>
              <w:right w:val="nil"/>
            </w:tcBorders>
            <w:shd w:val="clear" w:color="auto" w:fill="FFFFFF" w:themeFill="background1"/>
            <w:vAlign w:val="center"/>
          </w:tcPr>
          <w:p w14:paraId="1AEBDE10" w14:textId="77777777" w:rsidR="00056B26" w:rsidRDefault="000C1B41">
            <w:pPr>
              <w:rPr>
                <w:rFonts w:asciiTheme="minorHAnsi" w:hAnsiTheme="minorHAnsi" w:cstheme="minorHAnsi"/>
                <w:sz w:val="16"/>
                <w:szCs w:val="16"/>
              </w:rPr>
            </w:pPr>
            <w:r>
              <w:rPr>
                <w:rFonts w:cstheme="minorHAnsi"/>
                <w:color w:val="000000"/>
                <w:sz w:val="16"/>
                <w:szCs w:val="16"/>
              </w:rPr>
              <w:t>Folien</w:t>
            </w:r>
          </w:p>
        </w:tc>
      </w:tr>
      <w:tr w:rsidR="00056B26" w14:paraId="3F5309F5" w14:textId="77777777">
        <w:trPr>
          <w:trHeight w:val="20"/>
        </w:trPr>
        <w:tc>
          <w:tcPr>
            <w:tcW w:w="960" w:type="dxa"/>
            <w:tcBorders>
              <w:top w:val="nil"/>
              <w:left w:val="nil"/>
            </w:tcBorders>
            <w:shd w:val="clear" w:color="auto" w:fill="FFFFFF" w:themeFill="background1"/>
            <w:vAlign w:val="center"/>
          </w:tcPr>
          <w:p w14:paraId="1924403C" w14:textId="77777777" w:rsidR="00056B26" w:rsidRDefault="000C1B41">
            <w:pPr>
              <w:jc w:val="both"/>
              <w:rPr>
                <w:rFonts w:asciiTheme="minorHAnsi" w:hAnsiTheme="minorHAnsi" w:cstheme="minorHAnsi"/>
                <w:sz w:val="16"/>
                <w:szCs w:val="16"/>
              </w:rPr>
            </w:pPr>
            <w:r>
              <w:rPr>
                <w:rFonts w:cstheme="minorHAnsi"/>
                <w:color w:val="000000"/>
                <w:sz w:val="16"/>
                <w:szCs w:val="16"/>
              </w:rPr>
              <w:t>10 Min.</w:t>
            </w:r>
          </w:p>
        </w:tc>
        <w:tc>
          <w:tcPr>
            <w:tcW w:w="1311" w:type="dxa"/>
            <w:tcBorders>
              <w:top w:val="nil"/>
            </w:tcBorders>
            <w:shd w:val="clear" w:color="auto" w:fill="FFFFFF" w:themeFill="background1"/>
            <w:vAlign w:val="center"/>
          </w:tcPr>
          <w:p w14:paraId="1EC0F15A" w14:textId="77777777" w:rsidR="00056B26" w:rsidRDefault="000C1B41">
            <w:pPr>
              <w:rPr>
                <w:rFonts w:asciiTheme="minorHAnsi" w:hAnsiTheme="minorHAnsi" w:cstheme="minorHAnsi"/>
                <w:sz w:val="16"/>
                <w:szCs w:val="16"/>
              </w:rPr>
            </w:pPr>
            <w:r>
              <w:rPr>
                <w:rFonts w:cstheme="minorHAnsi"/>
                <w:color w:val="000000"/>
                <w:sz w:val="16"/>
                <w:szCs w:val="16"/>
              </w:rPr>
              <w:t xml:space="preserve">Vorstellung des </w:t>
            </w:r>
            <w:r>
              <w:rPr>
                <w:rFonts w:cstheme="minorHAnsi"/>
                <w:b/>
                <w:bCs/>
                <w:color w:val="000000"/>
                <w:sz w:val="16"/>
                <w:szCs w:val="16"/>
              </w:rPr>
              <w:t>SAMR-ISAR-Modells</w:t>
            </w:r>
          </w:p>
        </w:tc>
        <w:tc>
          <w:tcPr>
            <w:tcW w:w="3403" w:type="dxa"/>
            <w:tcBorders>
              <w:top w:val="nil"/>
            </w:tcBorders>
            <w:shd w:val="clear" w:color="auto" w:fill="FFFFFF" w:themeFill="background1"/>
            <w:vAlign w:val="center"/>
          </w:tcPr>
          <w:p w14:paraId="6AF7BBF8" w14:textId="77777777" w:rsidR="00056B26" w:rsidRDefault="000C1B41">
            <w:pPr>
              <w:rPr>
                <w:rFonts w:asciiTheme="minorHAnsi" w:hAnsiTheme="minorHAnsi" w:cstheme="minorHAnsi"/>
                <w:sz w:val="16"/>
                <w:szCs w:val="16"/>
              </w:rPr>
            </w:pPr>
            <w:r>
              <w:rPr>
                <w:rFonts w:cstheme="minorHAnsi"/>
                <w:color w:val="000000"/>
                <w:sz w:val="16"/>
                <w:szCs w:val="16"/>
              </w:rPr>
              <w:t>Verständnis der Erweiterung: Inversion und lernförderliche/lernhinderliche KI-Nutzung.</w:t>
            </w:r>
          </w:p>
        </w:tc>
        <w:tc>
          <w:tcPr>
            <w:tcW w:w="1701" w:type="dxa"/>
            <w:tcBorders>
              <w:top w:val="nil"/>
            </w:tcBorders>
            <w:shd w:val="clear" w:color="auto" w:fill="FFFFFF" w:themeFill="background1"/>
            <w:vAlign w:val="center"/>
          </w:tcPr>
          <w:p w14:paraId="3CF314BA" w14:textId="77777777" w:rsidR="00056B26" w:rsidRDefault="000C1B41">
            <w:pPr>
              <w:rPr>
                <w:rFonts w:asciiTheme="minorHAnsi" w:hAnsiTheme="minorHAnsi" w:cstheme="minorHAnsi"/>
                <w:sz w:val="16"/>
                <w:szCs w:val="16"/>
              </w:rPr>
            </w:pPr>
            <w:r>
              <w:rPr>
                <w:rFonts w:cstheme="minorHAnsi"/>
                <w:color w:val="000000"/>
                <w:sz w:val="16"/>
                <w:szCs w:val="16"/>
              </w:rPr>
              <w:t>Vortrag + Fragen</w:t>
            </w:r>
          </w:p>
        </w:tc>
        <w:tc>
          <w:tcPr>
            <w:tcW w:w="1702" w:type="dxa"/>
            <w:tcBorders>
              <w:top w:val="nil"/>
              <w:right w:val="nil"/>
            </w:tcBorders>
            <w:shd w:val="clear" w:color="auto" w:fill="FFFFFF" w:themeFill="background1"/>
            <w:vAlign w:val="center"/>
          </w:tcPr>
          <w:p w14:paraId="546EF252" w14:textId="77777777" w:rsidR="00056B26" w:rsidRDefault="000C1B41">
            <w:pPr>
              <w:rPr>
                <w:rFonts w:asciiTheme="minorHAnsi" w:hAnsiTheme="minorHAnsi" w:cstheme="minorHAnsi"/>
                <w:sz w:val="16"/>
                <w:szCs w:val="16"/>
              </w:rPr>
            </w:pPr>
            <w:r>
              <w:rPr>
                <w:rFonts w:cstheme="minorHAnsi"/>
                <w:color w:val="000000"/>
                <w:sz w:val="16"/>
                <w:szCs w:val="16"/>
              </w:rPr>
              <w:t>Folien</w:t>
            </w:r>
          </w:p>
        </w:tc>
      </w:tr>
      <w:tr w:rsidR="00056B26" w14:paraId="6874E161" w14:textId="77777777">
        <w:trPr>
          <w:trHeight w:val="20"/>
        </w:trPr>
        <w:tc>
          <w:tcPr>
            <w:tcW w:w="960" w:type="dxa"/>
            <w:tcBorders>
              <w:top w:val="nil"/>
              <w:left w:val="nil"/>
            </w:tcBorders>
            <w:shd w:val="clear" w:color="auto" w:fill="FFFFFF" w:themeFill="background1"/>
            <w:vAlign w:val="center"/>
          </w:tcPr>
          <w:p w14:paraId="6FB1D17F" w14:textId="77777777" w:rsidR="00056B26" w:rsidRDefault="000C1B41">
            <w:pPr>
              <w:jc w:val="both"/>
              <w:rPr>
                <w:rFonts w:asciiTheme="minorHAnsi" w:hAnsiTheme="minorHAnsi" w:cstheme="minorHAnsi"/>
                <w:sz w:val="16"/>
                <w:szCs w:val="16"/>
              </w:rPr>
            </w:pPr>
            <w:r>
              <w:rPr>
                <w:rFonts w:cstheme="minorHAnsi"/>
                <w:color w:val="000000"/>
                <w:sz w:val="16"/>
                <w:szCs w:val="16"/>
              </w:rPr>
              <w:t>10 Min.</w:t>
            </w:r>
          </w:p>
        </w:tc>
        <w:tc>
          <w:tcPr>
            <w:tcW w:w="1311" w:type="dxa"/>
            <w:tcBorders>
              <w:top w:val="nil"/>
            </w:tcBorders>
            <w:shd w:val="clear" w:color="auto" w:fill="FFFFFF" w:themeFill="background1"/>
            <w:vAlign w:val="center"/>
          </w:tcPr>
          <w:p w14:paraId="13BED8A5" w14:textId="77777777" w:rsidR="00056B26" w:rsidRDefault="000C1B41">
            <w:pPr>
              <w:rPr>
                <w:rFonts w:asciiTheme="minorHAnsi" w:hAnsiTheme="minorHAnsi" w:cstheme="minorHAnsi"/>
                <w:b/>
                <w:bCs/>
                <w:color w:val="000000"/>
                <w:sz w:val="16"/>
                <w:szCs w:val="16"/>
              </w:rPr>
            </w:pPr>
            <w:r>
              <w:rPr>
                <w:rFonts w:cstheme="minorHAnsi"/>
                <w:b/>
                <w:bCs/>
                <w:color w:val="000000"/>
                <w:sz w:val="16"/>
                <w:szCs w:val="16"/>
              </w:rPr>
              <w:t>Substitution</w:t>
            </w:r>
          </w:p>
          <w:p w14:paraId="1B89EDD0" w14:textId="77777777" w:rsidR="00056B26" w:rsidRDefault="000C1B41">
            <w:pPr>
              <w:rPr>
                <w:rFonts w:asciiTheme="minorHAnsi" w:hAnsiTheme="minorHAnsi" w:cstheme="minorHAnsi"/>
                <w:sz w:val="16"/>
                <w:szCs w:val="16"/>
              </w:rPr>
            </w:pPr>
            <w:r>
              <w:rPr>
                <w:rFonts w:cstheme="minorHAnsi"/>
                <w:color w:val="000000"/>
                <w:sz w:val="16"/>
                <w:szCs w:val="16"/>
              </w:rPr>
              <w:t>als Teil von SAMR/ISAR</w:t>
            </w:r>
          </w:p>
        </w:tc>
        <w:tc>
          <w:tcPr>
            <w:tcW w:w="3403" w:type="dxa"/>
            <w:tcBorders>
              <w:top w:val="nil"/>
            </w:tcBorders>
            <w:shd w:val="clear" w:color="auto" w:fill="FFFFFF" w:themeFill="background1"/>
            <w:vAlign w:val="center"/>
          </w:tcPr>
          <w:p w14:paraId="1574FD10" w14:textId="77777777" w:rsidR="00056B26" w:rsidRDefault="000C1B41">
            <w:pPr>
              <w:rPr>
                <w:rFonts w:asciiTheme="minorHAnsi" w:hAnsiTheme="minorHAnsi" w:cstheme="minorHAnsi"/>
                <w:sz w:val="16"/>
                <w:szCs w:val="16"/>
              </w:rPr>
            </w:pPr>
            <w:r>
              <w:rPr>
                <w:rFonts w:cstheme="minorHAnsi"/>
                <w:color w:val="000000"/>
                <w:sz w:val="16"/>
                <w:szCs w:val="16"/>
              </w:rPr>
              <w:t>Unterscheidung zwischen sinnvollen vs. kritischen Beispielen</w:t>
            </w:r>
          </w:p>
        </w:tc>
        <w:tc>
          <w:tcPr>
            <w:tcW w:w="1701" w:type="dxa"/>
            <w:tcBorders>
              <w:top w:val="nil"/>
            </w:tcBorders>
            <w:shd w:val="clear" w:color="auto" w:fill="FFFFFF" w:themeFill="background1"/>
            <w:vAlign w:val="center"/>
          </w:tcPr>
          <w:p w14:paraId="441D00A4" w14:textId="77777777" w:rsidR="00056B26" w:rsidRDefault="000C1B41">
            <w:pPr>
              <w:rPr>
                <w:rFonts w:asciiTheme="minorHAnsi" w:hAnsiTheme="minorHAnsi" w:cstheme="minorHAnsi"/>
                <w:sz w:val="16"/>
                <w:szCs w:val="16"/>
              </w:rPr>
            </w:pPr>
            <w:r>
              <w:rPr>
                <w:rFonts w:cstheme="minorHAnsi"/>
                <w:color w:val="000000"/>
                <w:sz w:val="16"/>
                <w:szCs w:val="16"/>
              </w:rPr>
              <w:t>Partnerarbeit: Beispiel finden und Feedback erhalten</w:t>
            </w:r>
          </w:p>
        </w:tc>
        <w:tc>
          <w:tcPr>
            <w:tcW w:w="1702" w:type="dxa"/>
            <w:tcBorders>
              <w:top w:val="nil"/>
              <w:right w:val="nil"/>
            </w:tcBorders>
            <w:shd w:val="clear" w:color="auto" w:fill="FFFFFF" w:themeFill="background1"/>
            <w:vAlign w:val="center"/>
          </w:tcPr>
          <w:p w14:paraId="27AE6567" w14:textId="77777777" w:rsidR="00056B26" w:rsidRDefault="000C1B41">
            <w:pPr>
              <w:rPr>
                <w:rFonts w:asciiTheme="minorHAnsi" w:hAnsiTheme="minorHAnsi" w:cstheme="minorHAnsi"/>
                <w:sz w:val="16"/>
                <w:szCs w:val="16"/>
              </w:rPr>
            </w:pPr>
            <w:r>
              <w:rPr>
                <w:rFonts w:cstheme="minorHAnsi"/>
                <w:color w:val="000000"/>
                <w:sz w:val="16"/>
                <w:szCs w:val="16"/>
              </w:rPr>
              <w:t>Folien</w:t>
            </w:r>
          </w:p>
        </w:tc>
      </w:tr>
      <w:tr w:rsidR="00056B26" w14:paraId="67F5E58F" w14:textId="77777777">
        <w:trPr>
          <w:trHeight w:val="20"/>
        </w:trPr>
        <w:tc>
          <w:tcPr>
            <w:tcW w:w="960" w:type="dxa"/>
            <w:tcBorders>
              <w:top w:val="nil"/>
              <w:left w:val="nil"/>
            </w:tcBorders>
            <w:shd w:val="clear" w:color="auto" w:fill="FFFFFF" w:themeFill="background1"/>
            <w:vAlign w:val="center"/>
          </w:tcPr>
          <w:p w14:paraId="66F73295" w14:textId="77777777" w:rsidR="00056B26" w:rsidRDefault="000C1B41">
            <w:pPr>
              <w:jc w:val="both"/>
              <w:rPr>
                <w:rFonts w:asciiTheme="minorHAnsi" w:hAnsiTheme="minorHAnsi" w:cstheme="minorHAnsi"/>
                <w:sz w:val="16"/>
                <w:szCs w:val="16"/>
              </w:rPr>
            </w:pPr>
            <w:r>
              <w:rPr>
                <w:rFonts w:cstheme="minorHAnsi"/>
                <w:color w:val="000000"/>
                <w:sz w:val="16"/>
                <w:szCs w:val="16"/>
              </w:rPr>
              <w:lastRenderedPageBreak/>
              <w:t>10 Min.</w:t>
            </w:r>
          </w:p>
        </w:tc>
        <w:tc>
          <w:tcPr>
            <w:tcW w:w="1311" w:type="dxa"/>
            <w:tcBorders>
              <w:top w:val="nil"/>
            </w:tcBorders>
            <w:shd w:val="clear" w:color="auto" w:fill="FFFFFF" w:themeFill="background1"/>
            <w:vAlign w:val="center"/>
          </w:tcPr>
          <w:p w14:paraId="345C70FF" w14:textId="77777777" w:rsidR="00056B26" w:rsidRDefault="000C1B41">
            <w:pPr>
              <w:rPr>
                <w:rFonts w:asciiTheme="minorHAnsi" w:hAnsiTheme="minorHAnsi" w:cstheme="minorHAnsi"/>
                <w:sz w:val="16"/>
                <w:szCs w:val="16"/>
              </w:rPr>
            </w:pPr>
            <w:r>
              <w:rPr>
                <w:rFonts w:cstheme="minorHAnsi"/>
                <w:b/>
                <w:bCs/>
                <w:color w:val="000000"/>
                <w:sz w:val="16"/>
                <w:szCs w:val="16"/>
              </w:rPr>
              <w:t xml:space="preserve">Augmentation </w:t>
            </w:r>
            <w:r>
              <w:rPr>
                <w:rFonts w:cstheme="minorHAnsi"/>
                <w:color w:val="000000"/>
                <w:sz w:val="16"/>
                <w:szCs w:val="16"/>
              </w:rPr>
              <w:t>als Teil von SAMR/ISAR</w:t>
            </w:r>
          </w:p>
        </w:tc>
        <w:tc>
          <w:tcPr>
            <w:tcW w:w="3403" w:type="dxa"/>
            <w:tcBorders>
              <w:top w:val="nil"/>
            </w:tcBorders>
            <w:shd w:val="clear" w:color="auto" w:fill="FFFFFF" w:themeFill="background1"/>
            <w:vAlign w:val="center"/>
          </w:tcPr>
          <w:p w14:paraId="5967AB92" w14:textId="77777777" w:rsidR="00056B26" w:rsidRDefault="000C1B41">
            <w:pPr>
              <w:rPr>
                <w:rFonts w:asciiTheme="minorHAnsi" w:hAnsiTheme="minorHAnsi" w:cstheme="minorHAnsi"/>
                <w:sz w:val="16"/>
                <w:szCs w:val="16"/>
              </w:rPr>
            </w:pPr>
            <w:r>
              <w:rPr>
                <w:rFonts w:cstheme="minorHAnsi"/>
                <w:color w:val="000000"/>
                <w:sz w:val="16"/>
                <w:szCs w:val="16"/>
              </w:rPr>
              <w:t>Reflexion von Chancen &amp; Risiken von KI-gestütztem Feedback</w:t>
            </w:r>
          </w:p>
        </w:tc>
        <w:tc>
          <w:tcPr>
            <w:tcW w:w="1701" w:type="dxa"/>
            <w:tcBorders>
              <w:top w:val="nil"/>
            </w:tcBorders>
            <w:shd w:val="clear" w:color="auto" w:fill="FFFFFF" w:themeFill="background1"/>
            <w:vAlign w:val="center"/>
          </w:tcPr>
          <w:p w14:paraId="792DDE12" w14:textId="77777777" w:rsidR="00056B26" w:rsidRDefault="000C1B41">
            <w:pPr>
              <w:rPr>
                <w:rFonts w:asciiTheme="minorHAnsi" w:hAnsiTheme="minorHAnsi" w:cstheme="minorHAnsi"/>
                <w:sz w:val="16"/>
                <w:szCs w:val="16"/>
              </w:rPr>
            </w:pPr>
            <w:r>
              <w:rPr>
                <w:rFonts w:cstheme="minorHAnsi"/>
                <w:color w:val="000000"/>
                <w:sz w:val="16"/>
                <w:szCs w:val="16"/>
              </w:rPr>
              <w:t>Beispielanalyse + didaktischer Hinweis</w:t>
            </w:r>
          </w:p>
        </w:tc>
        <w:tc>
          <w:tcPr>
            <w:tcW w:w="1702" w:type="dxa"/>
            <w:tcBorders>
              <w:top w:val="nil"/>
              <w:right w:val="nil"/>
            </w:tcBorders>
            <w:shd w:val="clear" w:color="auto" w:fill="FFFFFF" w:themeFill="background1"/>
            <w:vAlign w:val="center"/>
          </w:tcPr>
          <w:p w14:paraId="6FAD572A" w14:textId="77777777" w:rsidR="00056B26" w:rsidRDefault="000C1B41">
            <w:pPr>
              <w:rPr>
                <w:rFonts w:asciiTheme="minorHAnsi" w:hAnsiTheme="minorHAnsi" w:cstheme="minorHAnsi"/>
                <w:sz w:val="16"/>
                <w:szCs w:val="16"/>
              </w:rPr>
            </w:pPr>
            <w:r>
              <w:rPr>
                <w:rFonts w:cstheme="minorHAnsi"/>
                <w:color w:val="000000"/>
                <w:sz w:val="16"/>
                <w:szCs w:val="16"/>
              </w:rPr>
              <w:t>Folien, ggf. Demonstration der Beispiele</w:t>
            </w:r>
          </w:p>
        </w:tc>
      </w:tr>
      <w:tr w:rsidR="00056B26" w14:paraId="64D1AAD2" w14:textId="77777777">
        <w:trPr>
          <w:trHeight w:val="20"/>
        </w:trPr>
        <w:tc>
          <w:tcPr>
            <w:tcW w:w="960" w:type="dxa"/>
            <w:tcBorders>
              <w:top w:val="nil"/>
              <w:left w:val="nil"/>
            </w:tcBorders>
            <w:shd w:val="clear" w:color="auto" w:fill="FFFFFF" w:themeFill="background1"/>
            <w:vAlign w:val="center"/>
          </w:tcPr>
          <w:p w14:paraId="5F74902A" w14:textId="77777777" w:rsidR="00056B26" w:rsidRDefault="000C1B41">
            <w:pPr>
              <w:jc w:val="both"/>
              <w:rPr>
                <w:rFonts w:asciiTheme="minorHAnsi" w:hAnsiTheme="minorHAnsi" w:cstheme="minorHAnsi"/>
                <w:sz w:val="16"/>
                <w:szCs w:val="16"/>
              </w:rPr>
            </w:pPr>
            <w:r>
              <w:rPr>
                <w:rFonts w:cstheme="minorHAnsi"/>
                <w:color w:val="000000"/>
                <w:sz w:val="16"/>
                <w:szCs w:val="16"/>
              </w:rPr>
              <w:t>10 Min.</w:t>
            </w:r>
          </w:p>
        </w:tc>
        <w:tc>
          <w:tcPr>
            <w:tcW w:w="1311" w:type="dxa"/>
            <w:tcBorders>
              <w:top w:val="nil"/>
            </w:tcBorders>
            <w:shd w:val="clear" w:color="auto" w:fill="FFFFFF" w:themeFill="background1"/>
            <w:vAlign w:val="center"/>
          </w:tcPr>
          <w:p w14:paraId="15CB86B5" w14:textId="77777777" w:rsidR="00056B26" w:rsidRDefault="000C1B41">
            <w:pPr>
              <w:rPr>
                <w:rFonts w:asciiTheme="minorHAnsi" w:hAnsiTheme="minorHAnsi" w:cstheme="minorHAnsi"/>
                <w:sz w:val="16"/>
                <w:szCs w:val="16"/>
              </w:rPr>
            </w:pPr>
            <w:proofErr w:type="spellStart"/>
            <w:r>
              <w:rPr>
                <w:rFonts w:cstheme="minorHAnsi"/>
                <w:b/>
                <w:bCs/>
                <w:color w:val="000000"/>
                <w:sz w:val="16"/>
                <w:szCs w:val="16"/>
              </w:rPr>
              <w:t>Redefinition</w:t>
            </w:r>
            <w:proofErr w:type="spellEnd"/>
            <w:r>
              <w:rPr>
                <w:rFonts w:cstheme="minorHAnsi"/>
                <w:b/>
                <w:bCs/>
                <w:color w:val="000000"/>
                <w:sz w:val="16"/>
                <w:szCs w:val="16"/>
              </w:rPr>
              <w:t xml:space="preserve"> </w:t>
            </w:r>
            <w:r>
              <w:rPr>
                <w:rFonts w:cstheme="minorHAnsi"/>
                <w:color w:val="000000"/>
                <w:sz w:val="16"/>
                <w:szCs w:val="16"/>
              </w:rPr>
              <w:t>als Teil von SAMR/ISAR</w:t>
            </w:r>
          </w:p>
        </w:tc>
        <w:tc>
          <w:tcPr>
            <w:tcW w:w="3403" w:type="dxa"/>
            <w:tcBorders>
              <w:top w:val="nil"/>
            </w:tcBorders>
            <w:shd w:val="clear" w:color="auto" w:fill="FFFFFF" w:themeFill="background1"/>
            <w:vAlign w:val="center"/>
          </w:tcPr>
          <w:p w14:paraId="3BFB935D" w14:textId="77777777" w:rsidR="00056B26" w:rsidRDefault="000C1B41">
            <w:pPr>
              <w:rPr>
                <w:rFonts w:asciiTheme="minorHAnsi" w:hAnsiTheme="minorHAnsi" w:cstheme="minorHAnsi"/>
                <w:sz w:val="16"/>
                <w:szCs w:val="16"/>
              </w:rPr>
            </w:pPr>
            <w:r>
              <w:rPr>
                <w:rFonts w:cstheme="minorHAnsi"/>
                <w:color w:val="000000"/>
                <w:sz w:val="16"/>
                <w:szCs w:val="16"/>
              </w:rPr>
              <w:t>Erkennen von Innovative Lernformaten, Reflexion von Chancen &amp; Ethik</w:t>
            </w:r>
          </w:p>
        </w:tc>
        <w:tc>
          <w:tcPr>
            <w:tcW w:w="1701" w:type="dxa"/>
            <w:tcBorders>
              <w:top w:val="nil"/>
            </w:tcBorders>
            <w:shd w:val="clear" w:color="auto" w:fill="FFFFFF" w:themeFill="background1"/>
            <w:vAlign w:val="center"/>
          </w:tcPr>
          <w:p w14:paraId="3D5126CF" w14:textId="77777777" w:rsidR="00056B26" w:rsidRDefault="000C1B41">
            <w:pPr>
              <w:rPr>
                <w:rFonts w:asciiTheme="minorHAnsi" w:hAnsiTheme="minorHAnsi" w:cstheme="minorHAnsi"/>
                <w:sz w:val="16"/>
                <w:szCs w:val="16"/>
              </w:rPr>
            </w:pPr>
            <w:r>
              <w:rPr>
                <w:rFonts w:cstheme="minorHAnsi"/>
                <w:color w:val="000000"/>
                <w:sz w:val="16"/>
                <w:szCs w:val="16"/>
              </w:rPr>
              <w:t>Mini-Diskussion</w:t>
            </w:r>
          </w:p>
        </w:tc>
        <w:tc>
          <w:tcPr>
            <w:tcW w:w="1702" w:type="dxa"/>
            <w:tcBorders>
              <w:top w:val="nil"/>
              <w:right w:val="nil"/>
            </w:tcBorders>
            <w:shd w:val="clear" w:color="auto" w:fill="FFFFFF" w:themeFill="background1"/>
            <w:vAlign w:val="center"/>
          </w:tcPr>
          <w:p w14:paraId="6D4AACBC" w14:textId="77777777" w:rsidR="00056B26" w:rsidRDefault="000C1B41">
            <w:pPr>
              <w:rPr>
                <w:rFonts w:asciiTheme="minorHAnsi" w:hAnsiTheme="minorHAnsi" w:cstheme="minorHAnsi"/>
                <w:sz w:val="16"/>
                <w:szCs w:val="16"/>
              </w:rPr>
            </w:pPr>
            <w:r>
              <w:rPr>
                <w:rFonts w:cstheme="minorHAnsi"/>
                <w:color w:val="000000"/>
                <w:sz w:val="16"/>
                <w:szCs w:val="16"/>
              </w:rPr>
              <w:t>Folien, ggf. Demonstration der Beispiele</w:t>
            </w:r>
          </w:p>
        </w:tc>
      </w:tr>
      <w:tr w:rsidR="00056B26" w14:paraId="6004476B" w14:textId="77777777">
        <w:trPr>
          <w:trHeight w:val="20"/>
        </w:trPr>
        <w:tc>
          <w:tcPr>
            <w:tcW w:w="960" w:type="dxa"/>
            <w:tcBorders>
              <w:top w:val="nil"/>
              <w:left w:val="nil"/>
            </w:tcBorders>
            <w:shd w:val="clear" w:color="auto" w:fill="FFFFFF" w:themeFill="background1"/>
            <w:vAlign w:val="center"/>
          </w:tcPr>
          <w:p w14:paraId="5A932450" w14:textId="77777777" w:rsidR="00056B26" w:rsidRDefault="000C1B41">
            <w:pPr>
              <w:jc w:val="both"/>
              <w:rPr>
                <w:rFonts w:asciiTheme="minorHAnsi" w:hAnsiTheme="minorHAnsi" w:cstheme="minorHAnsi"/>
                <w:sz w:val="16"/>
                <w:szCs w:val="16"/>
              </w:rPr>
            </w:pPr>
            <w:r>
              <w:rPr>
                <w:rFonts w:cstheme="minorHAnsi"/>
                <w:color w:val="000000"/>
                <w:sz w:val="16"/>
                <w:szCs w:val="16"/>
              </w:rPr>
              <w:t>10 Min.</w:t>
            </w:r>
          </w:p>
        </w:tc>
        <w:tc>
          <w:tcPr>
            <w:tcW w:w="1311" w:type="dxa"/>
            <w:tcBorders>
              <w:top w:val="nil"/>
            </w:tcBorders>
            <w:shd w:val="clear" w:color="auto" w:fill="FFFFFF" w:themeFill="background1"/>
            <w:vAlign w:val="center"/>
          </w:tcPr>
          <w:p w14:paraId="59E4EBB9" w14:textId="77777777" w:rsidR="00056B26" w:rsidRDefault="000C1B41">
            <w:pPr>
              <w:rPr>
                <w:rFonts w:asciiTheme="minorHAnsi" w:hAnsiTheme="minorHAnsi" w:cstheme="minorHAnsi"/>
                <w:sz w:val="16"/>
                <w:szCs w:val="16"/>
              </w:rPr>
            </w:pPr>
            <w:r>
              <w:rPr>
                <w:rFonts w:cstheme="minorHAnsi"/>
                <w:b/>
                <w:bCs/>
                <w:color w:val="000000"/>
                <w:sz w:val="16"/>
                <w:szCs w:val="16"/>
              </w:rPr>
              <w:t xml:space="preserve">Inversion </w:t>
            </w:r>
            <w:r>
              <w:rPr>
                <w:rFonts w:cstheme="minorHAnsi"/>
                <w:color w:val="000000"/>
                <w:sz w:val="16"/>
                <w:szCs w:val="16"/>
              </w:rPr>
              <w:t>als Teil von ISAR</w:t>
            </w:r>
          </w:p>
        </w:tc>
        <w:tc>
          <w:tcPr>
            <w:tcW w:w="3403" w:type="dxa"/>
            <w:tcBorders>
              <w:top w:val="nil"/>
            </w:tcBorders>
            <w:shd w:val="clear" w:color="auto" w:fill="FFFFFF" w:themeFill="background1"/>
            <w:vAlign w:val="center"/>
          </w:tcPr>
          <w:p w14:paraId="3E34102B" w14:textId="77777777" w:rsidR="00056B26" w:rsidRDefault="000C1B41">
            <w:pPr>
              <w:rPr>
                <w:rFonts w:asciiTheme="minorHAnsi" w:hAnsiTheme="minorHAnsi" w:cstheme="minorHAnsi"/>
                <w:sz w:val="16"/>
                <w:szCs w:val="16"/>
              </w:rPr>
            </w:pPr>
            <w:r>
              <w:rPr>
                <w:rFonts w:cstheme="minorHAnsi"/>
                <w:color w:val="000000"/>
                <w:sz w:val="16"/>
                <w:szCs w:val="16"/>
              </w:rPr>
              <w:t>Erkennen von Risiken und Strategien des Umgangs</w:t>
            </w:r>
          </w:p>
        </w:tc>
        <w:tc>
          <w:tcPr>
            <w:tcW w:w="1701" w:type="dxa"/>
            <w:tcBorders>
              <w:top w:val="nil"/>
            </w:tcBorders>
            <w:shd w:val="clear" w:color="auto" w:fill="FFFFFF" w:themeFill="background1"/>
            <w:vAlign w:val="center"/>
          </w:tcPr>
          <w:p w14:paraId="6E5D140A" w14:textId="77777777" w:rsidR="00056B26" w:rsidRDefault="000C1B41">
            <w:pPr>
              <w:rPr>
                <w:rFonts w:asciiTheme="minorHAnsi" w:hAnsiTheme="minorHAnsi" w:cstheme="minorHAnsi"/>
                <w:sz w:val="16"/>
                <w:szCs w:val="16"/>
              </w:rPr>
            </w:pPr>
            <w:r>
              <w:rPr>
                <w:rFonts w:cstheme="minorHAnsi"/>
                <w:color w:val="000000"/>
                <w:sz w:val="16"/>
                <w:szCs w:val="16"/>
              </w:rPr>
              <w:t>Austausch zu eigenen Beispielen aus dem Unterricht</w:t>
            </w:r>
          </w:p>
        </w:tc>
        <w:tc>
          <w:tcPr>
            <w:tcW w:w="1702" w:type="dxa"/>
            <w:tcBorders>
              <w:top w:val="nil"/>
              <w:right w:val="nil"/>
            </w:tcBorders>
            <w:shd w:val="clear" w:color="auto" w:fill="FFFFFF" w:themeFill="background1"/>
            <w:vAlign w:val="center"/>
          </w:tcPr>
          <w:p w14:paraId="03D6BC59" w14:textId="77777777" w:rsidR="00056B26" w:rsidRDefault="000C1B41">
            <w:pPr>
              <w:rPr>
                <w:rFonts w:asciiTheme="minorHAnsi" w:hAnsiTheme="minorHAnsi" w:cstheme="minorHAnsi"/>
                <w:sz w:val="16"/>
                <w:szCs w:val="16"/>
              </w:rPr>
            </w:pPr>
            <w:r>
              <w:rPr>
                <w:rFonts w:cstheme="minorHAnsi"/>
                <w:color w:val="000000"/>
                <w:sz w:val="16"/>
                <w:szCs w:val="16"/>
              </w:rPr>
              <w:t>Folien</w:t>
            </w:r>
          </w:p>
        </w:tc>
      </w:tr>
      <w:tr w:rsidR="00056B26" w14:paraId="4AF27BCE" w14:textId="77777777">
        <w:trPr>
          <w:trHeight w:val="20"/>
        </w:trPr>
        <w:tc>
          <w:tcPr>
            <w:tcW w:w="960" w:type="dxa"/>
            <w:tcBorders>
              <w:left w:val="nil"/>
            </w:tcBorders>
            <w:shd w:val="clear" w:color="auto" w:fill="FFFFFF" w:themeFill="background1"/>
            <w:vAlign w:val="center"/>
          </w:tcPr>
          <w:p w14:paraId="1F34D0B4" w14:textId="77777777" w:rsidR="00056B26" w:rsidRDefault="000C1B41">
            <w:pPr>
              <w:jc w:val="both"/>
              <w:rPr>
                <w:rFonts w:asciiTheme="minorHAnsi" w:hAnsiTheme="minorHAnsi" w:cstheme="minorHAnsi"/>
                <w:color w:val="808080" w:themeColor="background1" w:themeShade="80"/>
                <w:sz w:val="16"/>
                <w:szCs w:val="16"/>
              </w:rPr>
            </w:pPr>
            <w:r>
              <w:rPr>
                <w:rFonts w:cstheme="minorHAnsi"/>
                <w:color w:val="808080" w:themeColor="background1" w:themeShade="80"/>
                <w:sz w:val="16"/>
                <w:szCs w:val="16"/>
              </w:rPr>
              <w:t>15 Min.</w:t>
            </w:r>
          </w:p>
        </w:tc>
        <w:tc>
          <w:tcPr>
            <w:tcW w:w="1311" w:type="dxa"/>
            <w:shd w:val="clear" w:color="auto" w:fill="FFFFFF" w:themeFill="background1"/>
            <w:vAlign w:val="center"/>
          </w:tcPr>
          <w:p w14:paraId="48375465" w14:textId="77777777" w:rsidR="00056B26" w:rsidRDefault="000C1B41">
            <w:pPr>
              <w:rPr>
                <w:rFonts w:asciiTheme="minorHAnsi" w:hAnsiTheme="minorHAnsi" w:cstheme="minorHAnsi"/>
                <w:color w:val="808080" w:themeColor="background1" w:themeShade="80"/>
                <w:sz w:val="16"/>
                <w:szCs w:val="16"/>
              </w:rPr>
            </w:pPr>
            <w:r>
              <w:rPr>
                <w:rFonts w:cstheme="minorHAnsi"/>
                <w:color w:val="808080" w:themeColor="background1" w:themeShade="80"/>
                <w:sz w:val="16"/>
                <w:szCs w:val="16"/>
              </w:rPr>
              <w:t xml:space="preserve">Transfer in eigene Praxis </w:t>
            </w:r>
            <w:r>
              <w:rPr>
                <w:rFonts w:cstheme="minorHAnsi"/>
                <w:b/>
                <w:bCs/>
                <w:color w:val="808080" w:themeColor="background1" w:themeShade="80"/>
                <w:sz w:val="16"/>
                <w:szCs w:val="16"/>
              </w:rPr>
              <w:t>(optional)</w:t>
            </w:r>
          </w:p>
        </w:tc>
        <w:tc>
          <w:tcPr>
            <w:tcW w:w="3403" w:type="dxa"/>
            <w:shd w:val="clear" w:color="auto" w:fill="FFFFFF" w:themeFill="background1"/>
            <w:vAlign w:val="center"/>
          </w:tcPr>
          <w:p w14:paraId="0DAD79B7" w14:textId="77777777" w:rsidR="00056B26" w:rsidRDefault="000C1B41">
            <w:pPr>
              <w:rPr>
                <w:rFonts w:asciiTheme="minorHAnsi" w:hAnsiTheme="minorHAnsi" w:cstheme="minorHAnsi"/>
                <w:color w:val="808080" w:themeColor="background1" w:themeShade="80"/>
                <w:sz w:val="16"/>
                <w:szCs w:val="16"/>
              </w:rPr>
            </w:pPr>
            <w:r>
              <w:rPr>
                <w:rFonts w:cstheme="minorHAnsi"/>
                <w:color w:val="808080" w:themeColor="background1" w:themeShade="80"/>
                <w:sz w:val="16"/>
                <w:szCs w:val="16"/>
              </w:rPr>
              <w:t>Markieren in Eingangs-Tabelle, wo eigene KI-Nutzung einzuordnen ist.</w:t>
            </w:r>
          </w:p>
        </w:tc>
        <w:tc>
          <w:tcPr>
            <w:tcW w:w="1701" w:type="dxa"/>
            <w:shd w:val="clear" w:color="auto" w:fill="FFFFFF" w:themeFill="background1"/>
            <w:vAlign w:val="center"/>
          </w:tcPr>
          <w:p w14:paraId="53231ED9" w14:textId="77777777" w:rsidR="00056B26" w:rsidRDefault="000C1B41">
            <w:pPr>
              <w:rPr>
                <w:rFonts w:asciiTheme="minorHAnsi" w:hAnsiTheme="minorHAnsi" w:cstheme="minorHAnsi"/>
                <w:color w:val="808080" w:themeColor="background1" w:themeShade="80"/>
                <w:sz w:val="16"/>
                <w:szCs w:val="16"/>
              </w:rPr>
            </w:pPr>
            <w:r>
              <w:rPr>
                <w:rFonts w:cstheme="minorHAnsi"/>
                <w:color w:val="808080" w:themeColor="background1" w:themeShade="80"/>
                <w:sz w:val="16"/>
                <w:szCs w:val="16"/>
              </w:rPr>
              <w:t>Einzel- oder Kleingruppenarbeit</w:t>
            </w:r>
          </w:p>
        </w:tc>
        <w:tc>
          <w:tcPr>
            <w:tcW w:w="1702" w:type="dxa"/>
            <w:tcBorders>
              <w:top w:val="nil"/>
              <w:right w:val="nil"/>
            </w:tcBorders>
            <w:shd w:val="clear" w:color="auto" w:fill="FFFFFF" w:themeFill="background1"/>
            <w:vAlign w:val="center"/>
          </w:tcPr>
          <w:p w14:paraId="05633B9C" w14:textId="77777777" w:rsidR="00056B26" w:rsidRDefault="000C1B41">
            <w:pPr>
              <w:rPr>
                <w:rFonts w:asciiTheme="minorHAnsi" w:hAnsiTheme="minorHAnsi" w:cstheme="minorHAnsi"/>
                <w:color w:val="808080" w:themeColor="background1" w:themeShade="80"/>
                <w:sz w:val="16"/>
                <w:szCs w:val="16"/>
              </w:rPr>
            </w:pPr>
            <w:r>
              <w:rPr>
                <w:rFonts w:cstheme="minorHAnsi"/>
                <w:color w:val="808080" w:themeColor="background1" w:themeShade="80"/>
                <w:sz w:val="16"/>
                <w:szCs w:val="16"/>
              </w:rPr>
              <w:t>Rückbezug zur Tabelle vom Beginn</w:t>
            </w:r>
          </w:p>
        </w:tc>
      </w:tr>
      <w:tr w:rsidR="00056B26" w14:paraId="54DD27D2" w14:textId="77777777">
        <w:trPr>
          <w:trHeight w:val="20"/>
        </w:trPr>
        <w:tc>
          <w:tcPr>
            <w:tcW w:w="960" w:type="dxa"/>
            <w:tcBorders>
              <w:left w:val="nil"/>
              <w:bottom w:val="nil"/>
            </w:tcBorders>
            <w:shd w:val="clear" w:color="auto" w:fill="FFFFFF" w:themeFill="background1"/>
            <w:vAlign w:val="center"/>
          </w:tcPr>
          <w:p w14:paraId="53846726" w14:textId="77777777" w:rsidR="00056B26" w:rsidRDefault="000C1B41">
            <w:pPr>
              <w:jc w:val="both"/>
              <w:rPr>
                <w:rFonts w:asciiTheme="minorHAnsi" w:hAnsiTheme="minorHAnsi" w:cstheme="minorHAnsi"/>
                <w:sz w:val="16"/>
                <w:szCs w:val="16"/>
              </w:rPr>
            </w:pPr>
            <w:r>
              <w:rPr>
                <w:rFonts w:cstheme="minorHAnsi"/>
                <w:color w:val="000000"/>
                <w:sz w:val="16"/>
                <w:szCs w:val="16"/>
              </w:rPr>
              <w:t>20 Min.</w:t>
            </w:r>
          </w:p>
        </w:tc>
        <w:tc>
          <w:tcPr>
            <w:tcW w:w="1311" w:type="dxa"/>
            <w:tcBorders>
              <w:bottom w:val="nil"/>
            </w:tcBorders>
            <w:shd w:val="clear" w:color="auto" w:fill="FFFFFF" w:themeFill="background1"/>
            <w:vAlign w:val="center"/>
          </w:tcPr>
          <w:p w14:paraId="19760A6D" w14:textId="77777777" w:rsidR="00056B26" w:rsidRDefault="000C1B41">
            <w:pPr>
              <w:rPr>
                <w:rFonts w:asciiTheme="minorHAnsi" w:hAnsiTheme="minorHAnsi" w:cstheme="minorHAnsi"/>
                <w:sz w:val="16"/>
                <w:szCs w:val="16"/>
              </w:rPr>
            </w:pPr>
            <w:r>
              <w:rPr>
                <w:rFonts w:cstheme="minorHAnsi"/>
                <w:color w:val="000000"/>
                <w:sz w:val="16"/>
                <w:szCs w:val="16"/>
              </w:rPr>
              <w:t>Abschluss &amp; Ausblick</w:t>
            </w:r>
          </w:p>
        </w:tc>
        <w:tc>
          <w:tcPr>
            <w:tcW w:w="3403" w:type="dxa"/>
            <w:tcBorders>
              <w:bottom w:val="nil"/>
            </w:tcBorders>
            <w:shd w:val="clear" w:color="auto" w:fill="FFFFFF" w:themeFill="background1"/>
            <w:vAlign w:val="center"/>
          </w:tcPr>
          <w:p w14:paraId="607AC778" w14:textId="77777777" w:rsidR="00056B26" w:rsidRDefault="000C1B41">
            <w:pPr>
              <w:rPr>
                <w:rFonts w:asciiTheme="minorHAnsi" w:hAnsiTheme="minorHAnsi" w:cstheme="minorHAnsi"/>
                <w:sz w:val="16"/>
                <w:szCs w:val="16"/>
              </w:rPr>
            </w:pPr>
            <w:r>
              <w:rPr>
                <w:rFonts w:cstheme="minorHAnsi"/>
                <w:color w:val="000000"/>
                <w:sz w:val="16"/>
                <w:szCs w:val="16"/>
              </w:rPr>
              <w:t>Wichtigste Takeaways, Kontakt, weiterführende Diskussion.</w:t>
            </w:r>
          </w:p>
        </w:tc>
        <w:tc>
          <w:tcPr>
            <w:tcW w:w="1701" w:type="dxa"/>
            <w:tcBorders>
              <w:bottom w:val="nil"/>
            </w:tcBorders>
            <w:shd w:val="clear" w:color="auto" w:fill="FFFFFF" w:themeFill="background1"/>
            <w:vAlign w:val="center"/>
          </w:tcPr>
          <w:p w14:paraId="6143388F" w14:textId="77777777" w:rsidR="00056B26" w:rsidRDefault="000C1B41">
            <w:pPr>
              <w:rPr>
                <w:rFonts w:asciiTheme="minorHAnsi" w:hAnsiTheme="minorHAnsi" w:cstheme="minorHAnsi"/>
                <w:sz w:val="16"/>
                <w:szCs w:val="16"/>
              </w:rPr>
            </w:pPr>
            <w:r>
              <w:rPr>
                <w:rFonts w:cstheme="minorHAnsi"/>
                <w:color w:val="000000"/>
                <w:sz w:val="16"/>
                <w:szCs w:val="16"/>
              </w:rPr>
              <w:t>Kurzfazit</w:t>
            </w:r>
          </w:p>
        </w:tc>
        <w:tc>
          <w:tcPr>
            <w:tcW w:w="1702" w:type="dxa"/>
            <w:tcBorders>
              <w:bottom w:val="nil"/>
              <w:right w:val="nil"/>
            </w:tcBorders>
            <w:shd w:val="clear" w:color="auto" w:fill="FFFFFF" w:themeFill="background1"/>
            <w:vAlign w:val="center"/>
          </w:tcPr>
          <w:p w14:paraId="6ADDAA5A" w14:textId="77777777" w:rsidR="00056B26" w:rsidRDefault="000C1B41">
            <w:pPr>
              <w:rPr>
                <w:rFonts w:asciiTheme="minorHAnsi" w:hAnsiTheme="minorHAnsi" w:cstheme="minorHAnsi"/>
                <w:sz w:val="16"/>
                <w:szCs w:val="16"/>
              </w:rPr>
            </w:pPr>
            <w:r>
              <w:rPr>
                <w:rFonts w:cstheme="minorHAnsi"/>
                <w:color w:val="000000"/>
                <w:sz w:val="16"/>
                <w:szCs w:val="16"/>
              </w:rPr>
              <w:t>Abschlussfolie mit Kontakt</w:t>
            </w:r>
          </w:p>
        </w:tc>
      </w:tr>
    </w:tbl>
    <w:p w14:paraId="434D7722" w14:textId="77777777" w:rsidR="00056B26" w:rsidRDefault="00056B26">
      <w:pPr>
        <w:rPr>
          <w:rFonts w:cstheme="minorHAnsi"/>
          <w:szCs w:val="18"/>
        </w:rPr>
      </w:pPr>
    </w:p>
    <w:p w14:paraId="0DE03702" w14:textId="77777777" w:rsidR="00056B26" w:rsidRDefault="00056B26">
      <w:pPr>
        <w:rPr>
          <w:rFonts w:cstheme="minorHAnsi"/>
          <w:szCs w:val="18"/>
        </w:rPr>
      </w:pPr>
    </w:p>
    <w:p w14:paraId="6DAB1187" w14:textId="77777777" w:rsidR="00056B26" w:rsidRDefault="000C1B41">
      <w:pPr>
        <w:spacing w:after="160" w:line="259" w:lineRule="auto"/>
        <w:rPr>
          <w:rFonts w:cstheme="minorHAnsi"/>
          <w:b/>
          <w:bCs/>
          <w:szCs w:val="18"/>
        </w:rPr>
      </w:pPr>
      <w:r>
        <w:br w:type="page"/>
      </w:r>
    </w:p>
    <w:p w14:paraId="56CC6506" w14:textId="77777777" w:rsidR="00056B26" w:rsidRDefault="000C1B41">
      <w:pPr>
        <w:rPr>
          <w:rFonts w:cstheme="minorHAnsi"/>
          <w:b/>
          <w:bCs/>
          <w:szCs w:val="18"/>
        </w:rPr>
      </w:pPr>
      <w:r>
        <w:rPr>
          <w:rFonts w:cstheme="minorHAnsi"/>
          <w:b/>
          <w:bCs/>
          <w:szCs w:val="18"/>
        </w:rPr>
        <w:lastRenderedPageBreak/>
        <w:t>Verlaufsplanung für Modul 2</w:t>
      </w:r>
    </w:p>
    <w:p w14:paraId="7A4C701E" w14:textId="77777777" w:rsidR="00056B26" w:rsidRDefault="00056B26">
      <w:pPr>
        <w:rPr>
          <w:rFonts w:cstheme="minorHAnsi"/>
          <w:b/>
          <w:bCs/>
          <w:szCs w:val="18"/>
        </w:rPr>
      </w:pPr>
    </w:p>
    <w:tbl>
      <w:tblPr>
        <w:tblStyle w:val="Tabellenraster"/>
        <w:tblW w:w="9077" w:type="dxa"/>
        <w:tblInd w:w="421" w:type="dxa"/>
        <w:tblLayout w:type="fixed"/>
        <w:tblCellMar>
          <w:top w:w="142" w:type="dxa"/>
          <w:left w:w="142" w:type="dxa"/>
          <w:bottom w:w="142" w:type="dxa"/>
          <w:right w:w="142" w:type="dxa"/>
        </w:tblCellMar>
        <w:tblLook w:val="04A0" w:firstRow="1" w:lastRow="0" w:firstColumn="1" w:lastColumn="0" w:noHBand="0" w:noVBand="1"/>
      </w:tblPr>
      <w:tblGrid>
        <w:gridCol w:w="960"/>
        <w:gridCol w:w="1311"/>
        <w:gridCol w:w="3403"/>
        <w:gridCol w:w="1701"/>
        <w:gridCol w:w="1702"/>
      </w:tblGrid>
      <w:tr w:rsidR="00056B26" w14:paraId="34FFCE9F" w14:textId="77777777">
        <w:trPr>
          <w:trHeight w:val="363"/>
        </w:trPr>
        <w:tc>
          <w:tcPr>
            <w:tcW w:w="960" w:type="dxa"/>
            <w:tcBorders>
              <w:top w:val="nil"/>
              <w:left w:val="nil"/>
            </w:tcBorders>
            <w:shd w:val="clear" w:color="auto" w:fill="B4E0E8" w:themeFill="accent5"/>
            <w:vAlign w:val="center"/>
          </w:tcPr>
          <w:p w14:paraId="6176200A" w14:textId="77777777" w:rsidR="00056B26" w:rsidRDefault="000C1B41">
            <w:pPr>
              <w:pStyle w:val="HeadlineInfobox"/>
              <w:rPr>
                <w:rFonts w:asciiTheme="minorHAnsi" w:hAnsiTheme="minorHAnsi" w:cstheme="minorHAnsi"/>
                <w:sz w:val="18"/>
                <w:szCs w:val="18"/>
              </w:rPr>
            </w:pPr>
            <w:r>
              <w:rPr>
                <w:rFonts w:asciiTheme="minorHAnsi" w:hAnsiTheme="minorHAnsi" w:cstheme="minorHAnsi"/>
                <w:sz w:val="18"/>
                <w:szCs w:val="18"/>
              </w:rPr>
              <w:t>Zeit</w:t>
            </w:r>
          </w:p>
        </w:tc>
        <w:tc>
          <w:tcPr>
            <w:tcW w:w="1311" w:type="dxa"/>
            <w:tcBorders>
              <w:top w:val="nil"/>
            </w:tcBorders>
            <w:shd w:val="clear" w:color="auto" w:fill="B4E0E8" w:themeFill="accent5"/>
            <w:vAlign w:val="center"/>
          </w:tcPr>
          <w:p w14:paraId="0BB80444" w14:textId="77777777" w:rsidR="00056B26" w:rsidRDefault="000C1B41">
            <w:pPr>
              <w:pStyle w:val="HeadlineInfobox"/>
              <w:rPr>
                <w:rFonts w:asciiTheme="minorHAnsi" w:hAnsiTheme="minorHAnsi" w:cstheme="minorHAnsi"/>
                <w:sz w:val="18"/>
                <w:szCs w:val="18"/>
              </w:rPr>
            </w:pPr>
            <w:r>
              <w:rPr>
                <w:rFonts w:asciiTheme="minorHAnsi" w:hAnsiTheme="minorHAnsi" w:cstheme="minorHAnsi"/>
                <w:sz w:val="18"/>
                <w:szCs w:val="18"/>
              </w:rPr>
              <w:t>Phase</w:t>
            </w:r>
          </w:p>
        </w:tc>
        <w:tc>
          <w:tcPr>
            <w:tcW w:w="3403" w:type="dxa"/>
            <w:tcBorders>
              <w:top w:val="nil"/>
            </w:tcBorders>
            <w:shd w:val="clear" w:color="auto" w:fill="B4E0E8" w:themeFill="accent5"/>
            <w:vAlign w:val="center"/>
          </w:tcPr>
          <w:p w14:paraId="2D885602" w14:textId="77777777" w:rsidR="00056B26" w:rsidRDefault="000C1B41">
            <w:pPr>
              <w:pStyle w:val="HeadlineInfobox"/>
              <w:rPr>
                <w:rFonts w:asciiTheme="minorHAnsi" w:hAnsiTheme="minorHAnsi" w:cstheme="minorHAnsi"/>
                <w:sz w:val="18"/>
                <w:szCs w:val="18"/>
              </w:rPr>
            </w:pPr>
            <w:r>
              <w:rPr>
                <w:rFonts w:asciiTheme="minorHAnsi" w:hAnsiTheme="minorHAnsi" w:cstheme="minorHAnsi"/>
                <w:sz w:val="18"/>
                <w:szCs w:val="18"/>
              </w:rPr>
              <w:t>Inhalte &amp; Lernziele</w:t>
            </w:r>
          </w:p>
        </w:tc>
        <w:tc>
          <w:tcPr>
            <w:tcW w:w="1701" w:type="dxa"/>
            <w:tcBorders>
              <w:top w:val="nil"/>
            </w:tcBorders>
            <w:shd w:val="clear" w:color="auto" w:fill="B4E0E8" w:themeFill="accent5"/>
            <w:vAlign w:val="center"/>
          </w:tcPr>
          <w:p w14:paraId="62585222" w14:textId="77777777" w:rsidR="00056B26" w:rsidRDefault="000C1B41">
            <w:pPr>
              <w:pStyle w:val="HeadlineInfobox"/>
              <w:rPr>
                <w:rFonts w:asciiTheme="minorHAnsi" w:hAnsiTheme="minorHAnsi" w:cstheme="minorHAnsi"/>
                <w:sz w:val="18"/>
                <w:szCs w:val="18"/>
              </w:rPr>
            </w:pPr>
            <w:r>
              <w:rPr>
                <w:rFonts w:asciiTheme="minorHAnsi" w:hAnsiTheme="minorHAnsi" w:cstheme="minorHAnsi"/>
                <w:sz w:val="18"/>
                <w:szCs w:val="18"/>
              </w:rPr>
              <w:t>Methode</w:t>
            </w:r>
          </w:p>
        </w:tc>
        <w:tc>
          <w:tcPr>
            <w:tcW w:w="1702" w:type="dxa"/>
            <w:tcBorders>
              <w:top w:val="nil"/>
              <w:right w:val="nil"/>
            </w:tcBorders>
            <w:shd w:val="clear" w:color="auto" w:fill="B4E0E8" w:themeFill="accent5"/>
            <w:vAlign w:val="center"/>
          </w:tcPr>
          <w:p w14:paraId="7153C029" w14:textId="77777777" w:rsidR="00056B26" w:rsidRDefault="000C1B41">
            <w:pPr>
              <w:pStyle w:val="HeadlineInfobox"/>
              <w:rPr>
                <w:rFonts w:asciiTheme="minorHAnsi" w:hAnsiTheme="minorHAnsi" w:cstheme="minorHAnsi"/>
                <w:sz w:val="18"/>
                <w:szCs w:val="18"/>
              </w:rPr>
            </w:pPr>
            <w:r>
              <w:rPr>
                <w:rFonts w:asciiTheme="minorHAnsi" w:hAnsiTheme="minorHAnsi" w:cstheme="minorHAnsi"/>
                <w:sz w:val="18"/>
                <w:szCs w:val="18"/>
              </w:rPr>
              <w:t xml:space="preserve">Material &amp; </w:t>
            </w:r>
            <w:r>
              <w:rPr>
                <w:rFonts w:asciiTheme="minorHAnsi" w:hAnsiTheme="minorHAnsi" w:cstheme="minorHAnsi"/>
                <w:sz w:val="18"/>
                <w:szCs w:val="18"/>
              </w:rPr>
              <w:br/>
              <w:t>Medien</w:t>
            </w:r>
          </w:p>
        </w:tc>
      </w:tr>
      <w:tr w:rsidR="00056B26" w14:paraId="3CD6CAAE" w14:textId="77777777">
        <w:trPr>
          <w:trHeight w:val="20"/>
        </w:trPr>
        <w:tc>
          <w:tcPr>
            <w:tcW w:w="960" w:type="dxa"/>
            <w:tcBorders>
              <w:left w:val="nil"/>
            </w:tcBorders>
            <w:shd w:val="clear" w:color="auto" w:fill="FFFFFF" w:themeFill="background1"/>
          </w:tcPr>
          <w:p w14:paraId="54A668A0" w14:textId="77777777" w:rsidR="00056B26" w:rsidRDefault="000C1B41">
            <w:pPr>
              <w:rPr>
                <w:rFonts w:asciiTheme="minorHAnsi" w:hAnsiTheme="minorHAnsi" w:cstheme="minorHAnsi"/>
                <w:sz w:val="16"/>
                <w:szCs w:val="16"/>
              </w:rPr>
            </w:pPr>
            <w:r>
              <w:rPr>
                <w:rFonts w:cstheme="minorHAnsi"/>
                <w:sz w:val="16"/>
                <w:szCs w:val="16"/>
              </w:rPr>
              <w:t>10 Min.</w:t>
            </w:r>
          </w:p>
        </w:tc>
        <w:tc>
          <w:tcPr>
            <w:tcW w:w="1311" w:type="dxa"/>
            <w:shd w:val="clear" w:color="auto" w:fill="FFFFFF" w:themeFill="background1"/>
          </w:tcPr>
          <w:p w14:paraId="0F08AB2E" w14:textId="77777777" w:rsidR="00056B26" w:rsidRDefault="000C1B41">
            <w:pPr>
              <w:rPr>
                <w:rFonts w:asciiTheme="minorHAnsi" w:hAnsiTheme="minorHAnsi" w:cstheme="minorHAnsi"/>
                <w:b/>
                <w:bCs/>
                <w:sz w:val="16"/>
                <w:szCs w:val="16"/>
              </w:rPr>
            </w:pPr>
            <w:r>
              <w:rPr>
                <w:rFonts w:cstheme="minorHAnsi"/>
                <w:b/>
                <w:bCs/>
                <w:sz w:val="16"/>
                <w:szCs w:val="16"/>
              </w:rPr>
              <w:t>Begrüßung, Kontext und Ziele</w:t>
            </w:r>
          </w:p>
        </w:tc>
        <w:tc>
          <w:tcPr>
            <w:tcW w:w="3403" w:type="dxa"/>
            <w:shd w:val="clear" w:color="auto" w:fill="FFFFFF" w:themeFill="background1"/>
          </w:tcPr>
          <w:p w14:paraId="5A9BAA26" w14:textId="77777777" w:rsidR="00056B26" w:rsidRDefault="000C1B41">
            <w:pPr>
              <w:rPr>
                <w:rFonts w:asciiTheme="minorHAnsi" w:hAnsiTheme="minorHAnsi" w:cstheme="minorHAnsi"/>
                <w:sz w:val="16"/>
                <w:szCs w:val="16"/>
              </w:rPr>
            </w:pPr>
            <w:r>
              <w:rPr>
                <w:rFonts w:cstheme="minorHAnsi"/>
                <w:sz w:val="16"/>
                <w:szCs w:val="16"/>
              </w:rPr>
              <w:t xml:space="preserve">Ankommen, Einordnung des Projekts </w:t>
            </w:r>
            <w:proofErr w:type="spellStart"/>
            <w:r>
              <w:rPr>
                <w:rFonts w:cstheme="minorHAnsi"/>
                <w:sz w:val="16"/>
                <w:szCs w:val="16"/>
              </w:rPr>
              <w:t>ProKIS</w:t>
            </w:r>
            <w:proofErr w:type="spellEnd"/>
            <w:r>
              <w:rPr>
                <w:rFonts w:cstheme="minorHAnsi"/>
                <w:sz w:val="16"/>
                <w:szCs w:val="16"/>
              </w:rPr>
              <w:t xml:space="preserve"> und der Fortbildung.</w:t>
            </w:r>
          </w:p>
          <w:p w14:paraId="20DB549D" w14:textId="77777777" w:rsidR="00056B26" w:rsidRDefault="00056B26">
            <w:pPr>
              <w:rPr>
                <w:rFonts w:asciiTheme="minorHAnsi" w:hAnsiTheme="minorHAnsi" w:cstheme="minorHAnsi"/>
                <w:sz w:val="16"/>
                <w:szCs w:val="16"/>
              </w:rPr>
            </w:pPr>
          </w:p>
        </w:tc>
        <w:tc>
          <w:tcPr>
            <w:tcW w:w="1701" w:type="dxa"/>
            <w:shd w:val="clear" w:color="auto" w:fill="FFFFFF" w:themeFill="background1"/>
          </w:tcPr>
          <w:p w14:paraId="1949D897" w14:textId="77777777" w:rsidR="00056B26" w:rsidRDefault="000C1B41">
            <w:pPr>
              <w:rPr>
                <w:rFonts w:asciiTheme="minorHAnsi" w:hAnsiTheme="minorHAnsi" w:cstheme="minorHAnsi"/>
                <w:sz w:val="16"/>
                <w:szCs w:val="16"/>
              </w:rPr>
            </w:pPr>
            <w:r>
              <w:rPr>
                <w:rFonts w:cstheme="minorHAnsi"/>
                <w:color w:val="000000"/>
                <w:sz w:val="16"/>
                <w:szCs w:val="16"/>
              </w:rPr>
              <w:t>Begrüßung, Kurzvortrag, Rückfragen</w:t>
            </w:r>
          </w:p>
        </w:tc>
        <w:tc>
          <w:tcPr>
            <w:tcW w:w="1702" w:type="dxa"/>
            <w:tcBorders>
              <w:right w:val="nil"/>
            </w:tcBorders>
            <w:shd w:val="clear" w:color="auto" w:fill="FFFFFF" w:themeFill="background1"/>
          </w:tcPr>
          <w:p w14:paraId="4106CC42" w14:textId="77777777" w:rsidR="00056B26" w:rsidRDefault="000C1B41">
            <w:pPr>
              <w:rPr>
                <w:rFonts w:asciiTheme="minorHAnsi" w:hAnsiTheme="minorHAnsi" w:cstheme="minorHAnsi"/>
                <w:sz w:val="16"/>
                <w:szCs w:val="16"/>
              </w:rPr>
            </w:pPr>
            <w:r>
              <w:rPr>
                <w:rFonts w:cstheme="minorHAnsi"/>
                <w:color w:val="000000"/>
                <w:sz w:val="16"/>
                <w:szCs w:val="16"/>
              </w:rPr>
              <w:t xml:space="preserve">Titelfolie, </w:t>
            </w:r>
            <w:proofErr w:type="spellStart"/>
            <w:r>
              <w:rPr>
                <w:rFonts w:cstheme="minorHAnsi"/>
                <w:color w:val="000000"/>
                <w:sz w:val="16"/>
                <w:szCs w:val="16"/>
              </w:rPr>
              <w:t>ProKIS</w:t>
            </w:r>
            <w:proofErr w:type="spellEnd"/>
            <w:r>
              <w:rPr>
                <w:rFonts w:cstheme="minorHAnsi"/>
                <w:color w:val="000000"/>
                <w:sz w:val="16"/>
                <w:szCs w:val="16"/>
              </w:rPr>
              <w:t>-Folie, Ziele-Folie, Agenda-Folie</w:t>
            </w:r>
          </w:p>
        </w:tc>
      </w:tr>
      <w:tr w:rsidR="00056B26" w14:paraId="4BE91828" w14:textId="77777777">
        <w:trPr>
          <w:trHeight w:val="20"/>
        </w:trPr>
        <w:tc>
          <w:tcPr>
            <w:tcW w:w="960" w:type="dxa"/>
            <w:tcBorders>
              <w:top w:val="nil"/>
              <w:left w:val="nil"/>
            </w:tcBorders>
            <w:shd w:val="clear" w:color="auto" w:fill="FFFFFF" w:themeFill="background1"/>
          </w:tcPr>
          <w:p w14:paraId="172A52B9" w14:textId="77777777" w:rsidR="00056B26" w:rsidRDefault="000C1B41">
            <w:pPr>
              <w:rPr>
                <w:rFonts w:asciiTheme="minorHAnsi" w:hAnsiTheme="minorHAnsi" w:cstheme="minorHAnsi"/>
                <w:sz w:val="16"/>
                <w:szCs w:val="16"/>
              </w:rPr>
            </w:pPr>
            <w:r>
              <w:rPr>
                <w:rFonts w:cstheme="minorHAnsi"/>
                <w:sz w:val="16"/>
                <w:szCs w:val="16"/>
              </w:rPr>
              <w:t>15 Min.</w:t>
            </w:r>
          </w:p>
        </w:tc>
        <w:tc>
          <w:tcPr>
            <w:tcW w:w="1311" w:type="dxa"/>
            <w:tcBorders>
              <w:top w:val="nil"/>
            </w:tcBorders>
            <w:shd w:val="clear" w:color="auto" w:fill="FFFFFF" w:themeFill="background1"/>
          </w:tcPr>
          <w:p w14:paraId="4DB4510F" w14:textId="77777777" w:rsidR="00056B26" w:rsidRDefault="000C1B41">
            <w:pPr>
              <w:rPr>
                <w:rFonts w:asciiTheme="minorHAnsi" w:hAnsiTheme="minorHAnsi" w:cstheme="minorHAnsi"/>
                <w:b/>
                <w:bCs/>
                <w:sz w:val="16"/>
                <w:szCs w:val="16"/>
              </w:rPr>
            </w:pPr>
            <w:r>
              <w:rPr>
                <w:rFonts w:cstheme="minorHAnsi"/>
                <w:b/>
                <w:bCs/>
                <w:sz w:val="16"/>
                <w:szCs w:val="16"/>
              </w:rPr>
              <w:t>Einstieg</w:t>
            </w:r>
          </w:p>
          <w:p w14:paraId="19967BBA" w14:textId="77777777" w:rsidR="00056B26" w:rsidRDefault="000C1B41">
            <w:pPr>
              <w:rPr>
                <w:rFonts w:asciiTheme="minorHAnsi" w:hAnsiTheme="minorHAnsi" w:cstheme="minorHAnsi"/>
                <w:sz w:val="16"/>
                <w:szCs w:val="16"/>
              </w:rPr>
            </w:pPr>
            <w:r>
              <w:rPr>
                <w:rFonts w:cstheme="minorHAnsi"/>
                <w:bCs/>
                <w:sz w:val="16"/>
                <w:szCs w:val="16"/>
              </w:rPr>
              <w:t>Linienübung</w:t>
            </w:r>
          </w:p>
        </w:tc>
        <w:tc>
          <w:tcPr>
            <w:tcW w:w="3403" w:type="dxa"/>
            <w:tcBorders>
              <w:top w:val="nil"/>
            </w:tcBorders>
            <w:shd w:val="clear" w:color="auto" w:fill="FFFFFF" w:themeFill="background1"/>
          </w:tcPr>
          <w:p w14:paraId="3D1548CA" w14:textId="77777777" w:rsidR="00056B26" w:rsidRDefault="000C1B41">
            <w:pPr>
              <w:rPr>
                <w:rFonts w:asciiTheme="minorHAnsi" w:hAnsiTheme="minorHAnsi" w:cstheme="minorHAnsi"/>
                <w:sz w:val="16"/>
                <w:szCs w:val="16"/>
              </w:rPr>
            </w:pPr>
            <w:r>
              <w:rPr>
                <w:rFonts w:cstheme="minorHAnsi"/>
                <w:sz w:val="16"/>
                <w:szCs w:val="16"/>
              </w:rPr>
              <w:t>Die Teilnehmenden positionieren sich im Raum zu Aussagen, die KI und Demokratiebildung betreffen.</w:t>
            </w:r>
          </w:p>
        </w:tc>
        <w:tc>
          <w:tcPr>
            <w:tcW w:w="1701" w:type="dxa"/>
            <w:tcBorders>
              <w:top w:val="nil"/>
            </w:tcBorders>
            <w:shd w:val="clear" w:color="auto" w:fill="FFFFFF" w:themeFill="background1"/>
          </w:tcPr>
          <w:p w14:paraId="74964C64" w14:textId="77777777" w:rsidR="00056B26" w:rsidRDefault="000C1B41">
            <w:pPr>
              <w:rPr>
                <w:rFonts w:asciiTheme="minorHAnsi" w:hAnsiTheme="minorHAnsi" w:cstheme="minorHAnsi"/>
                <w:sz w:val="16"/>
                <w:szCs w:val="16"/>
              </w:rPr>
            </w:pPr>
            <w:r>
              <w:rPr>
                <w:rFonts w:cstheme="minorHAnsi"/>
                <w:color w:val="000000"/>
                <w:sz w:val="16"/>
                <w:szCs w:val="16"/>
              </w:rPr>
              <w:t>Linienübung mit Bewegung im Raum, kurzes Nachfragen im Plenum</w:t>
            </w:r>
          </w:p>
        </w:tc>
        <w:tc>
          <w:tcPr>
            <w:tcW w:w="1702" w:type="dxa"/>
            <w:tcBorders>
              <w:top w:val="nil"/>
              <w:right w:val="nil"/>
            </w:tcBorders>
            <w:shd w:val="clear" w:color="auto" w:fill="FFFFFF" w:themeFill="background1"/>
          </w:tcPr>
          <w:p w14:paraId="44FD7E75" w14:textId="77777777" w:rsidR="00056B26" w:rsidRDefault="000C1B41">
            <w:pPr>
              <w:rPr>
                <w:rFonts w:asciiTheme="minorHAnsi" w:hAnsiTheme="minorHAnsi" w:cstheme="minorHAnsi"/>
                <w:sz w:val="16"/>
                <w:szCs w:val="16"/>
              </w:rPr>
            </w:pPr>
            <w:r>
              <w:rPr>
                <w:rFonts w:cstheme="minorHAnsi"/>
                <w:color w:val="000000"/>
                <w:sz w:val="16"/>
                <w:szCs w:val="16"/>
              </w:rPr>
              <w:t>Folie mit Aussagen zur Linienübung; Markierungen im Raum</w:t>
            </w:r>
          </w:p>
        </w:tc>
      </w:tr>
      <w:tr w:rsidR="00056B26" w14:paraId="033EC109" w14:textId="77777777">
        <w:trPr>
          <w:trHeight w:val="20"/>
        </w:trPr>
        <w:tc>
          <w:tcPr>
            <w:tcW w:w="960" w:type="dxa"/>
            <w:tcBorders>
              <w:left w:val="nil"/>
            </w:tcBorders>
            <w:shd w:val="clear" w:color="auto" w:fill="FFFFFF" w:themeFill="background1"/>
          </w:tcPr>
          <w:p w14:paraId="4850A593" w14:textId="77777777" w:rsidR="00056B26" w:rsidRDefault="000C1B41">
            <w:pPr>
              <w:rPr>
                <w:rFonts w:asciiTheme="minorHAnsi" w:hAnsiTheme="minorHAnsi" w:cstheme="minorHAnsi"/>
                <w:sz w:val="16"/>
                <w:szCs w:val="16"/>
              </w:rPr>
            </w:pPr>
            <w:r>
              <w:rPr>
                <w:rFonts w:cstheme="minorHAnsi"/>
                <w:sz w:val="16"/>
                <w:szCs w:val="16"/>
              </w:rPr>
              <w:t>30 Min.</w:t>
            </w:r>
          </w:p>
        </w:tc>
        <w:tc>
          <w:tcPr>
            <w:tcW w:w="1311" w:type="dxa"/>
            <w:shd w:val="clear" w:color="auto" w:fill="FFFFFF" w:themeFill="background1"/>
          </w:tcPr>
          <w:p w14:paraId="58ECD995" w14:textId="77777777" w:rsidR="00056B26" w:rsidRDefault="000C1B41">
            <w:pPr>
              <w:rPr>
                <w:rFonts w:asciiTheme="minorHAnsi" w:hAnsiTheme="minorHAnsi" w:cstheme="minorHAnsi"/>
                <w:sz w:val="16"/>
                <w:szCs w:val="16"/>
              </w:rPr>
            </w:pPr>
            <w:r>
              <w:rPr>
                <w:rFonts w:cstheme="minorHAnsi"/>
                <w:b/>
                <w:bCs/>
                <w:sz w:val="16"/>
                <w:szCs w:val="16"/>
              </w:rPr>
              <w:t>Information</w:t>
            </w:r>
          </w:p>
          <w:p w14:paraId="11641986" w14:textId="77777777" w:rsidR="00056B26" w:rsidRDefault="000C1B41">
            <w:pPr>
              <w:rPr>
                <w:rFonts w:asciiTheme="minorHAnsi" w:hAnsiTheme="minorHAnsi" w:cstheme="minorHAnsi"/>
                <w:sz w:val="16"/>
                <w:szCs w:val="16"/>
              </w:rPr>
            </w:pPr>
            <w:r>
              <w:rPr>
                <w:rFonts w:cstheme="minorHAnsi"/>
                <w:sz w:val="16"/>
                <w:szCs w:val="16"/>
              </w:rPr>
              <w:t>Demokratie-bildung</w:t>
            </w:r>
          </w:p>
        </w:tc>
        <w:tc>
          <w:tcPr>
            <w:tcW w:w="3403" w:type="dxa"/>
            <w:shd w:val="clear" w:color="auto" w:fill="FFFFFF" w:themeFill="background1"/>
          </w:tcPr>
          <w:p w14:paraId="4833EED7" w14:textId="77777777" w:rsidR="00056B26" w:rsidRDefault="000C1B41">
            <w:pPr>
              <w:rPr>
                <w:rFonts w:asciiTheme="minorHAnsi" w:hAnsiTheme="minorHAnsi" w:cstheme="minorHAnsi"/>
                <w:sz w:val="16"/>
                <w:szCs w:val="16"/>
              </w:rPr>
            </w:pPr>
            <w:r>
              <w:rPr>
                <w:rFonts w:cstheme="minorHAnsi"/>
                <w:sz w:val="16"/>
                <w:szCs w:val="16"/>
              </w:rPr>
              <w:t>Einführung in den Begriff Demokratiebildung, Merkmale und Perspektiven (z. B. politische Inhalte, Kontroversität, Partizipation, Anerkennung).</w:t>
            </w:r>
          </w:p>
          <w:p w14:paraId="4295577A" w14:textId="413FBF23" w:rsidR="00056B26" w:rsidRDefault="00056B26">
            <w:pPr>
              <w:rPr>
                <w:rFonts w:asciiTheme="minorHAnsi" w:hAnsiTheme="minorHAnsi" w:cstheme="minorHAnsi"/>
                <w:sz w:val="16"/>
                <w:szCs w:val="16"/>
              </w:rPr>
            </w:pPr>
          </w:p>
        </w:tc>
        <w:tc>
          <w:tcPr>
            <w:tcW w:w="1701" w:type="dxa"/>
            <w:shd w:val="clear" w:color="auto" w:fill="FFFFFF" w:themeFill="background1"/>
          </w:tcPr>
          <w:p w14:paraId="7649BD3B" w14:textId="77777777" w:rsidR="00056B26" w:rsidRDefault="000C1B41">
            <w:pPr>
              <w:rPr>
                <w:rFonts w:asciiTheme="minorHAnsi" w:hAnsiTheme="minorHAnsi" w:cstheme="minorHAnsi"/>
                <w:sz w:val="16"/>
                <w:szCs w:val="16"/>
              </w:rPr>
            </w:pPr>
            <w:r>
              <w:rPr>
                <w:rFonts w:cstheme="minorHAnsi"/>
                <w:color w:val="000000"/>
                <w:sz w:val="16"/>
                <w:szCs w:val="16"/>
              </w:rPr>
              <w:t>Vortrag mit kurzen Austauschphasen (z. B. Partneraustausch, Rückfragen)</w:t>
            </w:r>
          </w:p>
        </w:tc>
        <w:tc>
          <w:tcPr>
            <w:tcW w:w="1702" w:type="dxa"/>
            <w:tcBorders>
              <w:right w:val="nil"/>
            </w:tcBorders>
            <w:shd w:val="clear" w:color="auto" w:fill="FFFFFF" w:themeFill="background1"/>
          </w:tcPr>
          <w:p w14:paraId="05ED7F71" w14:textId="77777777" w:rsidR="00056B26" w:rsidRDefault="000C1B41">
            <w:pPr>
              <w:rPr>
                <w:rFonts w:asciiTheme="minorHAnsi" w:hAnsiTheme="minorHAnsi" w:cstheme="minorHAnsi"/>
                <w:sz w:val="16"/>
                <w:szCs w:val="16"/>
              </w:rPr>
            </w:pPr>
            <w:r>
              <w:rPr>
                <w:rFonts w:cstheme="minorHAnsi"/>
                <w:color w:val="000000"/>
                <w:sz w:val="16"/>
                <w:szCs w:val="16"/>
              </w:rPr>
              <w:t>Folien zu Demokratiebildung, Diagramme/Abbildungen, ggf. Auszüge aus Handreichungen zu Demokratiebildung</w:t>
            </w:r>
          </w:p>
        </w:tc>
      </w:tr>
      <w:tr w:rsidR="00056B26" w14:paraId="10FA46BD" w14:textId="77777777">
        <w:trPr>
          <w:trHeight w:val="20"/>
        </w:trPr>
        <w:tc>
          <w:tcPr>
            <w:tcW w:w="960" w:type="dxa"/>
            <w:tcBorders>
              <w:left w:val="nil"/>
            </w:tcBorders>
            <w:shd w:val="clear" w:color="auto" w:fill="FFFFFF" w:themeFill="background1"/>
          </w:tcPr>
          <w:p w14:paraId="1980257A" w14:textId="77777777" w:rsidR="00056B26" w:rsidRDefault="000C1B41">
            <w:pPr>
              <w:rPr>
                <w:rFonts w:asciiTheme="minorHAnsi" w:hAnsiTheme="minorHAnsi" w:cstheme="minorHAnsi"/>
                <w:sz w:val="16"/>
                <w:szCs w:val="16"/>
              </w:rPr>
            </w:pPr>
            <w:r>
              <w:rPr>
                <w:rFonts w:cstheme="minorHAnsi"/>
                <w:sz w:val="16"/>
                <w:szCs w:val="16"/>
              </w:rPr>
              <w:t>10 Min.</w:t>
            </w:r>
          </w:p>
          <w:p w14:paraId="642A7D6E" w14:textId="77777777" w:rsidR="00056B26" w:rsidRDefault="000C1B41">
            <w:pPr>
              <w:rPr>
                <w:rFonts w:asciiTheme="minorHAnsi" w:hAnsiTheme="minorHAnsi" w:cstheme="minorHAnsi"/>
                <w:sz w:val="16"/>
                <w:szCs w:val="16"/>
              </w:rPr>
            </w:pPr>
            <w:r>
              <w:rPr>
                <w:rFonts w:cstheme="minorHAnsi"/>
                <w:sz w:val="16"/>
                <w:szCs w:val="16"/>
              </w:rPr>
              <w:t>(ggf. länger)</w:t>
            </w:r>
          </w:p>
        </w:tc>
        <w:tc>
          <w:tcPr>
            <w:tcW w:w="1311" w:type="dxa"/>
            <w:shd w:val="clear" w:color="auto" w:fill="FFFFFF" w:themeFill="background1"/>
          </w:tcPr>
          <w:p w14:paraId="4D1ADA13" w14:textId="77777777" w:rsidR="00056B26" w:rsidRDefault="000C1B41">
            <w:pPr>
              <w:rPr>
                <w:rFonts w:asciiTheme="minorHAnsi" w:hAnsiTheme="minorHAnsi" w:cstheme="minorHAnsi"/>
                <w:b/>
                <w:bCs/>
                <w:sz w:val="16"/>
                <w:szCs w:val="16"/>
              </w:rPr>
            </w:pPr>
            <w:r>
              <w:rPr>
                <w:rFonts w:cstheme="minorHAnsi"/>
                <w:b/>
                <w:bCs/>
                <w:sz w:val="16"/>
                <w:szCs w:val="16"/>
              </w:rPr>
              <w:t>Interaktion</w:t>
            </w:r>
          </w:p>
          <w:p w14:paraId="1A2CE113" w14:textId="77777777" w:rsidR="00056B26" w:rsidRDefault="000C1B41">
            <w:pPr>
              <w:rPr>
                <w:rFonts w:asciiTheme="minorHAnsi" w:hAnsiTheme="minorHAnsi" w:cstheme="minorHAnsi"/>
                <w:sz w:val="16"/>
                <w:szCs w:val="16"/>
              </w:rPr>
            </w:pPr>
            <w:r>
              <w:rPr>
                <w:rFonts w:cstheme="minorHAnsi"/>
                <w:sz w:val="16"/>
                <w:szCs w:val="16"/>
              </w:rPr>
              <w:t>Partizipation im eigenen Unterricht</w:t>
            </w:r>
          </w:p>
        </w:tc>
        <w:tc>
          <w:tcPr>
            <w:tcW w:w="3403" w:type="dxa"/>
            <w:shd w:val="clear" w:color="auto" w:fill="FFFFFF" w:themeFill="background1"/>
          </w:tcPr>
          <w:p w14:paraId="46C34508" w14:textId="77777777" w:rsidR="00056B26" w:rsidRDefault="000C1B41">
            <w:pPr>
              <w:rPr>
                <w:rFonts w:asciiTheme="minorHAnsi" w:hAnsiTheme="minorHAnsi" w:cstheme="minorHAnsi"/>
                <w:color w:val="auto"/>
                <w:sz w:val="16"/>
                <w:szCs w:val="16"/>
              </w:rPr>
            </w:pPr>
            <w:r>
              <w:rPr>
                <w:rFonts w:cstheme="minorHAnsi"/>
                <w:color w:val="auto"/>
                <w:sz w:val="16"/>
                <w:szCs w:val="16"/>
              </w:rPr>
              <w:t>Aufbauend auf eine vertiefte Auseinandersetzung mit den Aspekt Partizipation tauschen die Teilnehmenden eigene Erfahrungen aus ihren Unterrichtsgestaltungen aus.</w:t>
            </w:r>
          </w:p>
        </w:tc>
        <w:tc>
          <w:tcPr>
            <w:tcW w:w="1701" w:type="dxa"/>
            <w:shd w:val="clear" w:color="auto" w:fill="FFFFFF" w:themeFill="background1"/>
          </w:tcPr>
          <w:p w14:paraId="4C3C2769" w14:textId="77777777" w:rsidR="00056B26" w:rsidRDefault="000C1B41">
            <w:pPr>
              <w:rPr>
                <w:rFonts w:asciiTheme="minorHAnsi" w:hAnsiTheme="minorHAnsi" w:cstheme="minorHAnsi"/>
                <w:sz w:val="16"/>
                <w:szCs w:val="16"/>
              </w:rPr>
            </w:pPr>
            <w:r>
              <w:rPr>
                <w:rFonts w:cstheme="minorHAnsi"/>
                <w:color w:val="000000"/>
                <w:sz w:val="16"/>
                <w:szCs w:val="16"/>
              </w:rPr>
              <w:t>Austausch in Partnerarbeit, kurze Sammlung im Plenum</w:t>
            </w:r>
          </w:p>
        </w:tc>
        <w:tc>
          <w:tcPr>
            <w:tcW w:w="1702" w:type="dxa"/>
            <w:tcBorders>
              <w:right w:val="nil"/>
            </w:tcBorders>
            <w:shd w:val="clear" w:color="auto" w:fill="FFFFFF" w:themeFill="background1"/>
          </w:tcPr>
          <w:p w14:paraId="3AC0C960" w14:textId="77777777" w:rsidR="00056B26" w:rsidRDefault="000C1B41">
            <w:pPr>
              <w:rPr>
                <w:rFonts w:asciiTheme="minorHAnsi" w:hAnsiTheme="minorHAnsi" w:cstheme="minorHAnsi"/>
                <w:sz w:val="16"/>
                <w:szCs w:val="16"/>
              </w:rPr>
            </w:pPr>
            <w:r>
              <w:rPr>
                <w:rFonts w:cstheme="minorHAnsi"/>
                <w:color w:val="000000"/>
                <w:sz w:val="16"/>
                <w:szCs w:val="16"/>
              </w:rPr>
              <w:t>Folie mit Leitfragen, Moderationskarten / Post-</w:t>
            </w:r>
            <w:proofErr w:type="spellStart"/>
            <w:r>
              <w:rPr>
                <w:rFonts w:cstheme="minorHAnsi"/>
                <w:color w:val="000000"/>
                <w:sz w:val="16"/>
                <w:szCs w:val="16"/>
              </w:rPr>
              <w:t>its</w:t>
            </w:r>
            <w:proofErr w:type="spellEnd"/>
            <w:r>
              <w:rPr>
                <w:rFonts w:cstheme="minorHAnsi"/>
                <w:color w:val="000000"/>
                <w:sz w:val="16"/>
                <w:szCs w:val="16"/>
              </w:rPr>
              <w:t>, Stifte</w:t>
            </w:r>
          </w:p>
        </w:tc>
      </w:tr>
      <w:tr w:rsidR="00056B26" w14:paraId="4CF896E2" w14:textId="77777777">
        <w:trPr>
          <w:trHeight w:val="20"/>
        </w:trPr>
        <w:tc>
          <w:tcPr>
            <w:tcW w:w="960" w:type="dxa"/>
            <w:tcBorders>
              <w:left w:val="nil"/>
            </w:tcBorders>
            <w:shd w:val="clear" w:color="auto" w:fill="FFFFFF" w:themeFill="background1"/>
          </w:tcPr>
          <w:p w14:paraId="6C78727C" w14:textId="77777777" w:rsidR="00056B26" w:rsidRDefault="000C1B41">
            <w:pPr>
              <w:rPr>
                <w:rFonts w:asciiTheme="minorHAnsi" w:hAnsiTheme="minorHAnsi" w:cstheme="minorHAnsi"/>
                <w:sz w:val="16"/>
                <w:szCs w:val="16"/>
              </w:rPr>
            </w:pPr>
            <w:r>
              <w:rPr>
                <w:rFonts w:cstheme="minorHAnsi"/>
                <w:sz w:val="16"/>
                <w:szCs w:val="16"/>
              </w:rPr>
              <w:t>20 Min</w:t>
            </w:r>
            <w:r>
              <w:rPr>
                <w:rFonts w:cstheme="minorHAnsi"/>
                <w:color w:val="7A82AD" w:themeColor="text1" w:themeTint="80"/>
                <w:sz w:val="16"/>
                <w:szCs w:val="16"/>
              </w:rPr>
              <w:t>.</w:t>
            </w:r>
          </w:p>
        </w:tc>
        <w:tc>
          <w:tcPr>
            <w:tcW w:w="1311" w:type="dxa"/>
            <w:shd w:val="clear" w:color="auto" w:fill="FFFFFF" w:themeFill="background1"/>
          </w:tcPr>
          <w:p w14:paraId="63CCF73B" w14:textId="77777777" w:rsidR="00056B26" w:rsidRDefault="000C1B41">
            <w:pPr>
              <w:rPr>
                <w:rFonts w:asciiTheme="minorHAnsi" w:hAnsiTheme="minorHAnsi" w:cstheme="minorHAnsi"/>
                <w:sz w:val="16"/>
                <w:szCs w:val="16"/>
              </w:rPr>
            </w:pPr>
            <w:r>
              <w:rPr>
                <w:rFonts w:cstheme="minorHAnsi"/>
                <w:b/>
                <w:bCs/>
                <w:sz w:val="16"/>
                <w:szCs w:val="16"/>
              </w:rPr>
              <w:t>Information</w:t>
            </w:r>
          </w:p>
          <w:p w14:paraId="493579C2" w14:textId="77777777" w:rsidR="00056B26" w:rsidRDefault="000C1B41">
            <w:pPr>
              <w:rPr>
                <w:rFonts w:asciiTheme="minorHAnsi" w:hAnsiTheme="minorHAnsi" w:cstheme="minorHAnsi"/>
                <w:sz w:val="16"/>
                <w:szCs w:val="16"/>
              </w:rPr>
            </w:pPr>
            <w:r>
              <w:rPr>
                <w:rFonts w:cstheme="minorHAnsi"/>
                <w:sz w:val="16"/>
                <w:szCs w:val="16"/>
              </w:rPr>
              <w:t>KI, Fokus auf Chatbots</w:t>
            </w:r>
          </w:p>
        </w:tc>
        <w:tc>
          <w:tcPr>
            <w:tcW w:w="3403" w:type="dxa"/>
            <w:shd w:val="clear" w:color="auto" w:fill="FFFFFF" w:themeFill="background1"/>
          </w:tcPr>
          <w:p w14:paraId="58296D77" w14:textId="59FFB140" w:rsidR="00056B26" w:rsidRPr="003A1B18" w:rsidRDefault="000C1B41">
            <w:pPr>
              <w:rPr>
                <w:rFonts w:asciiTheme="minorHAnsi" w:hAnsiTheme="minorHAnsi" w:cstheme="minorHAnsi"/>
                <w:color w:val="000000"/>
                <w:sz w:val="16"/>
                <w:szCs w:val="16"/>
              </w:rPr>
            </w:pPr>
            <w:r>
              <w:rPr>
                <w:rFonts w:cstheme="minorHAnsi"/>
                <w:color w:val="000000"/>
                <w:sz w:val="16"/>
                <w:szCs w:val="16"/>
              </w:rPr>
              <w:t>Kurzdefinition von KI und generativer KI; basale Funktionsweise von LLMs; Chancen und Probleme (Bias, Halluzinationen, Datenschutz etc.).</w:t>
            </w:r>
          </w:p>
        </w:tc>
        <w:tc>
          <w:tcPr>
            <w:tcW w:w="1701" w:type="dxa"/>
            <w:shd w:val="clear" w:color="auto" w:fill="FFFFFF" w:themeFill="background1"/>
          </w:tcPr>
          <w:p w14:paraId="48594C44" w14:textId="77777777" w:rsidR="00056B26" w:rsidRDefault="000C1B41">
            <w:pPr>
              <w:rPr>
                <w:rFonts w:asciiTheme="minorHAnsi" w:hAnsiTheme="minorHAnsi" w:cstheme="minorHAnsi"/>
                <w:sz w:val="16"/>
                <w:szCs w:val="16"/>
              </w:rPr>
            </w:pPr>
            <w:r>
              <w:rPr>
                <w:rFonts w:cstheme="minorHAnsi"/>
                <w:color w:val="000000"/>
                <w:sz w:val="16"/>
                <w:szCs w:val="16"/>
              </w:rPr>
              <w:t>Vortrag mit Rückfragen, ggf. kurze Beispiele</w:t>
            </w:r>
          </w:p>
        </w:tc>
        <w:tc>
          <w:tcPr>
            <w:tcW w:w="1702" w:type="dxa"/>
            <w:tcBorders>
              <w:right w:val="nil"/>
            </w:tcBorders>
            <w:shd w:val="clear" w:color="auto" w:fill="FFFFFF" w:themeFill="background1"/>
          </w:tcPr>
          <w:p w14:paraId="24CFA4F8" w14:textId="77777777" w:rsidR="00056B26" w:rsidRDefault="000C1B41">
            <w:pPr>
              <w:rPr>
                <w:rFonts w:asciiTheme="minorHAnsi" w:hAnsiTheme="minorHAnsi" w:cstheme="minorHAnsi"/>
                <w:sz w:val="16"/>
                <w:szCs w:val="16"/>
              </w:rPr>
            </w:pPr>
            <w:r>
              <w:rPr>
                <w:rFonts w:cstheme="minorHAnsi"/>
                <w:color w:val="000000"/>
                <w:sz w:val="16"/>
                <w:szCs w:val="16"/>
              </w:rPr>
              <w:t>Folien zu KI, generativer KI und Auswirkungen auf Schule</w:t>
            </w:r>
          </w:p>
        </w:tc>
      </w:tr>
      <w:tr w:rsidR="00056B26" w14:paraId="3B43155C" w14:textId="77777777">
        <w:trPr>
          <w:trHeight w:val="20"/>
        </w:trPr>
        <w:tc>
          <w:tcPr>
            <w:tcW w:w="960" w:type="dxa"/>
            <w:tcBorders>
              <w:left w:val="nil"/>
            </w:tcBorders>
            <w:shd w:val="clear" w:color="auto" w:fill="FFFFFF" w:themeFill="background1"/>
          </w:tcPr>
          <w:p w14:paraId="77C13F4E" w14:textId="77777777" w:rsidR="00056B26" w:rsidRDefault="000C1B41">
            <w:pPr>
              <w:rPr>
                <w:rFonts w:asciiTheme="minorHAnsi" w:hAnsiTheme="minorHAnsi" w:cstheme="minorHAnsi"/>
                <w:sz w:val="16"/>
                <w:szCs w:val="16"/>
              </w:rPr>
            </w:pPr>
            <w:r>
              <w:rPr>
                <w:rFonts w:cstheme="minorHAnsi"/>
                <w:sz w:val="16"/>
                <w:szCs w:val="16"/>
              </w:rPr>
              <w:lastRenderedPageBreak/>
              <w:t>15 Min.</w:t>
            </w:r>
          </w:p>
        </w:tc>
        <w:tc>
          <w:tcPr>
            <w:tcW w:w="1311" w:type="dxa"/>
            <w:shd w:val="clear" w:color="auto" w:fill="FFFFFF" w:themeFill="background1"/>
          </w:tcPr>
          <w:p w14:paraId="4BA6800E" w14:textId="77777777" w:rsidR="00056B26" w:rsidRDefault="000C1B41">
            <w:pPr>
              <w:rPr>
                <w:rFonts w:asciiTheme="minorHAnsi" w:hAnsiTheme="minorHAnsi" w:cstheme="minorHAnsi"/>
                <w:b/>
                <w:bCs/>
                <w:sz w:val="16"/>
                <w:szCs w:val="16"/>
              </w:rPr>
            </w:pPr>
            <w:r>
              <w:rPr>
                <w:rFonts w:cstheme="minorHAnsi"/>
                <w:b/>
                <w:bCs/>
                <w:sz w:val="16"/>
                <w:szCs w:val="16"/>
              </w:rPr>
              <w:t>Information</w:t>
            </w:r>
          </w:p>
          <w:p w14:paraId="4D8B8881" w14:textId="77777777" w:rsidR="00056B26" w:rsidRDefault="000C1B41">
            <w:pPr>
              <w:rPr>
                <w:rFonts w:asciiTheme="minorHAnsi" w:hAnsiTheme="minorHAnsi" w:cstheme="minorHAnsi"/>
                <w:bCs/>
                <w:sz w:val="16"/>
                <w:szCs w:val="16"/>
              </w:rPr>
            </w:pPr>
            <w:r>
              <w:rPr>
                <w:rFonts w:cstheme="minorHAnsi"/>
                <w:bCs/>
                <w:sz w:val="16"/>
                <w:szCs w:val="16"/>
              </w:rPr>
              <w:t>Arbeit mit Prompts</w:t>
            </w:r>
          </w:p>
        </w:tc>
        <w:tc>
          <w:tcPr>
            <w:tcW w:w="3403" w:type="dxa"/>
            <w:shd w:val="clear" w:color="auto" w:fill="FFFFFF" w:themeFill="background1"/>
          </w:tcPr>
          <w:p w14:paraId="1B34E278" w14:textId="2965146E" w:rsidR="00056B26" w:rsidRDefault="000C1B41" w:rsidP="003A1B18">
            <w:pPr>
              <w:rPr>
                <w:rFonts w:asciiTheme="minorHAnsi" w:hAnsiTheme="minorHAnsi" w:cstheme="minorHAnsi"/>
                <w:color w:val="000000"/>
                <w:sz w:val="16"/>
                <w:szCs w:val="16"/>
              </w:rPr>
            </w:pPr>
            <w:r>
              <w:rPr>
                <w:rFonts w:cstheme="minorHAnsi"/>
                <w:color w:val="000000"/>
                <w:sz w:val="16"/>
                <w:szCs w:val="16"/>
              </w:rPr>
              <w:t>Einführung in den Aufbau von Prompts (Rolle, Kontext, Output, Bedingungen, Ausgabeformat) anhand eines Beispiel-Prompts zur Erweiterung einer Unterrichtsplanung.</w:t>
            </w:r>
            <w:r w:rsidR="003A1B18">
              <w:rPr>
                <w:rFonts w:cstheme="minorHAnsi"/>
                <w:color w:val="000000"/>
                <w:sz w:val="16"/>
                <w:szCs w:val="16"/>
              </w:rPr>
              <w:t xml:space="preserve"> </w:t>
            </w:r>
            <w:r>
              <w:rPr>
                <w:rFonts w:cstheme="minorHAnsi"/>
                <w:color w:val="000000"/>
                <w:sz w:val="16"/>
                <w:szCs w:val="16"/>
              </w:rPr>
              <w:t xml:space="preserve">Grundmuster guter Prompts </w:t>
            </w:r>
            <w:r w:rsidR="003A1B18">
              <w:rPr>
                <w:rFonts w:cstheme="minorHAnsi"/>
                <w:color w:val="000000"/>
                <w:sz w:val="16"/>
                <w:szCs w:val="16"/>
              </w:rPr>
              <w:t>werden (auch mit Blick auf die eigenen Fächer) diskutiert.</w:t>
            </w:r>
          </w:p>
        </w:tc>
        <w:tc>
          <w:tcPr>
            <w:tcW w:w="1701" w:type="dxa"/>
            <w:shd w:val="clear" w:color="auto" w:fill="FFFFFF" w:themeFill="background1"/>
          </w:tcPr>
          <w:p w14:paraId="56E0DCB3" w14:textId="77777777" w:rsidR="00056B26" w:rsidRDefault="000C1B41">
            <w:pPr>
              <w:rPr>
                <w:rFonts w:asciiTheme="minorHAnsi" w:hAnsiTheme="minorHAnsi" w:cstheme="minorHAnsi"/>
                <w:color w:val="000000"/>
                <w:sz w:val="16"/>
                <w:szCs w:val="16"/>
              </w:rPr>
            </w:pPr>
            <w:r>
              <w:rPr>
                <w:rFonts w:cstheme="minorHAnsi"/>
                <w:color w:val="000000"/>
                <w:sz w:val="16"/>
                <w:szCs w:val="16"/>
              </w:rPr>
              <w:t>Kurzinput mit gemeinsamer Betrachtung des Beispiel-Prompts, ggf. erste Formulierungsversuche im Plenum</w:t>
            </w:r>
          </w:p>
        </w:tc>
        <w:tc>
          <w:tcPr>
            <w:tcW w:w="1702" w:type="dxa"/>
            <w:tcBorders>
              <w:right w:val="nil"/>
            </w:tcBorders>
            <w:shd w:val="clear" w:color="auto" w:fill="FFFFFF" w:themeFill="background1"/>
          </w:tcPr>
          <w:p w14:paraId="0B7FA755" w14:textId="77777777" w:rsidR="00056B26" w:rsidRDefault="000C1B41">
            <w:pPr>
              <w:rPr>
                <w:rFonts w:asciiTheme="minorHAnsi" w:hAnsiTheme="minorHAnsi" w:cstheme="minorHAnsi"/>
                <w:color w:val="000000"/>
                <w:sz w:val="16"/>
                <w:szCs w:val="16"/>
              </w:rPr>
            </w:pPr>
            <w:r>
              <w:rPr>
                <w:rFonts w:cstheme="minorHAnsi"/>
                <w:color w:val="000000"/>
                <w:sz w:val="16"/>
                <w:szCs w:val="16"/>
              </w:rPr>
              <w:t>Folien zum Prompt-Aufbau, Beispiel-Prompt für die Arbeitsphase I</w:t>
            </w:r>
          </w:p>
        </w:tc>
      </w:tr>
      <w:tr w:rsidR="00056B26" w14:paraId="3CEEF0D4" w14:textId="77777777">
        <w:trPr>
          <w:trHeight w:val="20"/>
        </w:trPr>
        <w:tc>
          <w:tcPr>
            <w:tcW w:w="960" w:type="dxa"/>
            <w:tcBorders>
              <w:left w:val="nil"/>
            </w:tcBorders>
            <w:shd w:val="clear" w:color="auto" w:fill="FFFFFF" w:themeFill="background1"/>
          </w:tcPr>
          <w:p w14:paraId="17974E14" w14:textId="77777777" w:rsidR="00056B26" w:rsidRDefault="000C1B41">
            <w:pPr>
              <w:rPr>
                <w:rFonts w:asciiTheme="minorHAnsi" w:hAnsiTheme="minorHAnsi" w:cstheme="minorHAnsi"/>
                <w:sz w:val="16"/>
                <w:szCs w:val="16"/>
              </w:rPr>
            </w:pPr>
            <w:r>
              <w:rPr>
                <w:rFonts w:cstheme="minorHAnsi"/>
                <w:sz w:val="16"/>
                <w:szCs w:val="16"/>
              </w:rPr>
              <w:t>30 Min.</w:t>
            </w:r>
          </w:p>
        </w:tc>
        <w:tc>
          <w:tcPr>
            <w:tcW w:w="1311" w:type="dxa"/>
            <w:shd w:val="clear" w:color="auto" w:fill="FFFFFF" w:themeFill="background1"/>
          </w:tcPr>
          <w:p w14:paraId="229B1F12" w14:textId="77777777" w:rsidR="00056B26" w:rsidRDefault="000C1B41">
            <w:pPr>
              <w:rPr>
                <w:rFonts w:asciiTheme="minorHAnsi" w:hAnsiTheme="minorHAnsi" w:cstheme="minorHAnsi"/>
                <w:sz w:val="16"/>
                <w:szCs w:val="16"/>
              </w:rPr>
            </w:pPr>
            <w:r>
              <w:rPr>
                <w:rFonts w:cstheme="minorHAnsi"/>
                <w:b/>
                <w:bCs/>
                <w:sz w:val="16"/>
                <w:szCs w:val="16"/>
              </w:rPr>
              <w:t>Arbeits-phase I (Erprobung)</w:t>
            </w:r>
          </w:p>
        </w:tc>
        <w:tc>
          <w:tcPr>
            <w:tcW w:w="3403" w:type="dxa"/>
            <w:shd w:val="clear" w:color="auto" w:fill="FFFFFF" w:themeFill="background1"/>
          </w:tcPr>
          <w:p w14:paraId="3403CC28" w14:textId="77777777" w:rsidR="00056B26" w:rsidRDefault="000C1B41">
            <w:pPr>
              <w:rPr>
                <w:rFonts w:asciiTheme="minorHAnsi" w:hAnsiTheme="minorHAnsi" w:cstheme="minorHAnsi"/>
                <w:color w:val="000000"/>
                <w:sz w:val="16"/>
                <w:szCs w:val="16"/>
              </w:rPr>
            </w:pPr>
            <w:r>
              <w:rPr>
                <w:rFonts w:cstheme="minorHAnsi"/>
                <w:color w:val="000000"/>
                <w:sz w:val="16"/>
                <w:szCs w:val="16"/>
              </w:rPr>
              <w:t>Nach einer kurzen Einführung nutzen die Teilnehmenden einen KI-Chatbot, um vorliegende Unterrichtsplanungen oder Materialien mit Blick auf Aspekte von Demokratiebildung zu verändern bzw. zu erweitern.</w:t>
            </w:r>
          </w:p>
          <w:p w14:paraId="157833BD" w14:textId="07568972" w:rsidR="00056B26" w:rsidRDefault="00056B26">
            <w:pPr>
              <w:rPr>
                <w:rFonts w:asciiTheme="minorHAnsi" w:hAnsiTheme="minorHAnsi" w:cstheme="minorHAnsi"/>
                <w:sz w:val="16"/>
                <w:szCs w:val="16"/>
              </w:rPr>
            </w:pPr>
          </w:p>
        </w:tc>
        <w:tc>
          <w:tcPr>
            <w:tcW w:w="1701" w:type="dxa"/>
            <w:shd w:val="clear" w:color="auto" w:fill="FFFFFF" w:themeFill="background1"/>
          </w:tcPr>
          <w:p w14:paraId="3F6597C7" w14:textId="77777777" w:rsidR="00056B26" w:rsidRDefault="000C1B41">
            <w:pPr>
              <w:rPr>
                <w:rFonts w:asciiTheme="minorHAnsi" w:hAnsiTheme="minorHAnsi" w:cstheme="minorHAnsi"/>
                <w:sz w:val="16"/>
                <w:szCs w:val="16"/>
              </w:rPr>
            </w:pPr>
            <w:r>
              <w:rPr>
                <w:rFonts w:cstheme="minorHAnsi"/>
                <w:color w:val="000000"/>
                <w:sz w:val="16"/>
                <w:szCs w:val="16"/>
              </w:rPr>
              <w:t>Gruppenarbeit (z. B. fachaffin oder schulformspezifisch) mit KI-Chatbot und bereitgestelltem Material</w:t>
            </w:r>
          </w:p>
        </w:tc>
        <w:tc>
          <w:tcPr>
            <w:tcW w:w="1702" w:type="dxa"/>
            <w:tcBorders>
              <w:right w:val="nil"/>
            </w:tcBorders>
            <w:shd w:val="clear" w:color="auto" w:fill="FFFFFF" w:themeFill="background1"/>
          </w:tcPr>
          <w:p w14:paraId="377C7706" w14:textId="77777777" w:rsidR="00056B26" w:rsidRDefault="000C1B41">
            <w:pPr>
              <w:rPr>
                <w:rFonts w:asciiTheme="minorHAnsi" w:hAnsiTheme="minorHAnsi" w:cstheme="minorHAnsi"/>
                <w:sz w:val="16"/>
                <w:szCs w:val="16"/>
              </w:rPr>
            </w:pPr>
            <w:r>
              <w:rPr>
                <w:rFonts w:cstheme="minorHAnsi"/>
                <w:color w:val="000000"/>
                <w:sz w:val="16"/>
                <w:szCs w:val="16"/>
              </w:rPr>
              <w:t xml:space="preserve">KI-Chatbot (Endgeräte), </w:t>
            </w:r>
            <w:proofErr w:type="spellStart"/>
            <w:r>
              <w:rPr>
                <w:rFonts w:cstheme="minorHAnsi"/>
                <w:color w:val="000000"/>
                <w:sz w:val="16"/>
                <w:szCs w:val="16"/>
              </w:rPr>
              <w:t>Padlet</w:t>
            </w:r>
            <w:proofErr w:type="spellEnd"/>
            <w:r>
              <w:rPr>
                <w:rFonts w:cstheme="minorHAnsi"/>
                <w:color w:val="000000"/>
                <w:sz w:val="16"/>
                <w:szCs w:val="16"/>
              </w:rPr>
              <w:t xml:space="preserve"> (mit Prompt, Handreichungsteilen und Unterrichtsbeispielen), ggf. QR-Codes/Links, Materialablage, ggf. Ausdrucke</w:t>
            </w:r>
          </w:p>
        </w:tc>
      </w:tr>
      <w:tr w:rsidR="00056B26" w14:paraId="5285C610" w14:textId="77777777">
        <w:trPr>
          <w:trHeight w:val="20"/>
        </w:trPr>
        <w:tc>
          <w:tcPr>
            <w:tcW w:w="960" w:type="dxa"/>
            <w:tcBorders>
              <w:left w:val="nil"/>
            </w:tcBorders>
            <w:shd w:val="clear" w:color="auto" w:fill="FFFFFF" w:themeFill="background1"/>
          </w:tcPr>
          <w:p w14:paraId="3599D214" w14:textId="77777777" w:rsidR="00056B26" w:rsidRDefault="000C1B41">
            <w:pPr>
              <w:rPr>
                <w:rFonts w:asciiTheme="minorHAnsi" w:hAnsiTheme="minorHAnsi" w:cstheme="minorHAnsi"/>
                <w:sz w:val="16"/>
                <w:szCs w:val="16"/>
              </w:rPr>
            </w:pPr>
            <w:r>
              <w:rPr>
                <w:rFonts w:cstheme="minorHAnsi"/>
                <w:sz w:val="16"/>
                <w:szCs w:val="16"/>
              </w:rPr>
              <w:t>15 Min.</w:t>
            </w:r>
          </w:p>
        </w:tc>
        <w:tc>
          <w:tcPr>
            <w:tcW w:w="1311" w:type="dxa"/>
            <w:shd w:val="clear" w:color="auto" w:fill="FFFFFF" w:themeFill="background1"/>
          </w:tcPr>
          <w:p w14:paraId="691D13AB" w14:textId="77777777" w:rsidR="00056B26" w:rsidRDefault="000C1B41">
            <w:pPr>
              <w:rPr>
                <w:rFonts w:asciiTheme="minorHAnsi" w:hAnsiTheme="minorHAnsi" w:cstheme="minorHAnsi"/>
                <w:b/>
                <w:bCs/>
                <w:sz w:val="16"/>
                <w:szCs w:val="16"/>
              </w:rPr>
            </w:pPr>
            <w:r>
              <w:rPr>
                <w:rFonts w:cstheme="minorHAnsi"/>
                <w:b/>
                <w:bCs/>
                <w:sz w:val="16"/>
                <w:szCs w:val="16"/>
              </w:rPr>
              <w:t>Präsentation der Ergebnisse (Phase I)</w:t>
            </w:r>
          </w:p>
        </w:tc>
        <w:tc>
          <w:tcPr>
            <w:tcW w:w="3403" w:type="dxa"/>
            <w:shd w:val="clear" w:color="auto" w:fill="FFFFFF" w:themeFill="background1"/>
          </w:tcPr>
          <w:p w14:paraId="1B886F20" w14:textId="77777777" w:rsidR="00056B26" w:rsidRDefault="000C1B41">
            <w:pPr>
              <w:rPr>
                <w:rFonts w:asciiTheme="minorHAnsi" w:hAnsiTheme="minorHAnsi" w:cstheme="minorHAnsi"/>
                <w:color w:val="000000"/>
                <w:sz w:val="16"/>
                <w:szCs w:val="16"/>
              </w:rPr>
            </w:pPr>
            <w:r>
              <w:rPr>
                <w:rFonts w:cstheme="minorHAnsi"/>
                <w:color w:val="000000"/>
                <w:sz w:val="16"/>
                <w:szCs w:val="16"/>
              </w:rPr>
              <w:t>Vorstellung ausgewählter überarbeiteter Unterrichtsplanungen.</w:t>
            </w:r>
          </w:p>
          <w:p w14:paraId="5C1BD698" w14:textId="77777777" w:rsidR="00056B26" w:rsidRDefault="00056B26">
            <w:pPr>
              <w:rPr>
                <w:rFonts w:asciiTheme="minorHAnsi" w:hAnsiTheme="minorHAnsi" w:cstheme="minorHAnsi"/>
                <w:color w:val="000000"/>
                <w:sz w:val="16"/>
                <w:szCs w:val="16"/>
              </w:rPr>
            </w:pPr>
          </w:p>
          <w:p w14:paraId="3304795C" w14:textId="77777777" w:rsidR="00056B26" w:rsidRDefault="000C1B41">
            <w:pPr>
              <w:rPr>
                <w:rFonts w:asciiTheme="minorHAnsi" w:hAnsiTheme="minorHAnsi" w:cstheme="minorHAnsi"/>
                <w:color w:val="000000"/>
                <w:sz w:val="16"/>
                <w:szCs w:val="16"/>
              </w:rPr>
            </w:pPr>
            <w:r>
              <w:rPr>
                <w:rFonts w:cstheme="minorHAnsi"/>
                <w:color w:val="000000"/>
                <w:sz w:val="16"/>
                <w:szCs w:val="16"/>
              </w:rPr>
              <w:t>Leitfragen: Unterschiede zur ursprünglichen Version, sichtbare Aspekte von Demokratiebildung, Zufriedenheit mit den Ergebnissen.</w:t>
            </w:r>
          </w:p>
        </w:tc>
        <w:tc>
          <w:tcPr>
            <w:tcW w:w="1701" w:type="dxa"/>
            <w:shd w:val="clear" w:color="auto" w:fill="FFFFFF" w:themeFill="background1"/>
          </w:tcPr>
          <w:p w14:paraId="4DB086BA" w14:textId="77777777" w:rsidR="00056B26" w:rsidRDefault="000C1B41">
            <w:pPr>
              <w:rPr>
                <w:rFonts w:asciiTheme="minorHAnsi" w:hAnsiTheme="minorHAnsi" w:cstheme="minorHAnsi"/>
                <w:color w:val="000000"/>
                <w:sz w:val="16"/>
                <w:szCs w:val="16"/>
              </w:rPr>
            </w:pPr>
            <w:r>
              <w:rPr>
                <w:rFonts w:cstheme="minorHAnsi"/>
                <w:color w:val="000000"/>
                <w:sz w:val="16"/>
                <w:szCs w:val="16"/>
              </w:rPr>
              <w:t>Kurzpräsentationen im Plenum (Pitch), alternativ Galeriegang mit Feedback</w:t>
            </w:r>
          </w:p>
        </w:tc>
        <w:tc>
          <w:tcPr>
            <w:tcW w:w="1702" w:type="dxa"/>
            <w:tcBorders>
              <w:right w:val="nil"/>
            </w:tcBorders>
            <w:shd w:val="clear" w:color="auto" w:fill="FFFFFF" w:themeFill="background1"/>
          </w:tcPr>
          <w:p w14:paraId="082D7247" w14:textId="77777777" w:rsidR="00056B26" w:rsidRDefault="000C1B41">
            <w:pPr>
              <w:rPr>
                <w:rFonts w:asciiTheme="minorHAnsi" w:hAnsiTheme="minorHAnsi" w:cstheme="minorHAnsi"/>
                <w:color w:val="000000"/>
                <w:sz w:val="16"/>
                <w:szCs w:val="16"/>
              </w:rPr>
            </w:pPr>
            <w:proofErr w:type="spellStart"/>
            <w:r>
              <w:rPr>
                <w:rFonts w:cstheme="minorHAnsi"/>
                <w:color w:val="000000"/>
                <w:sz w:val="16"/>
                <w:szCs w:val="16"/>
              </w:rPr>
              <w:t>Beamer</w:t>
            </w:r>
            <w:proofErr w:type="spellEnd"/>
            <w:r>
              <w:rPr>
                <w:rFonts w:cstheme="minorHAnsi"/>
                <w:color w:val="000000"/>
                <w:sz w:val="16"/>
                <w:szCs w:val="16"/>
              </w:rPr>
              <w:t>/</w:t>
            </w:r>
            <w:proofErr w:type="spellStart"/>
            <w:r>
              <w:rPr>
                <w:rFonts w:cstheme="minorHAnsi"/>
                <w:color w:val="000000"/>
                <w:sz w:val="16"/>
                <w:szCs w:val="16"/>
              </w:rPr>
              <w:t>Padlet</w:t>
            </w:r>
            <w:proofErr w:type="spellEnd"/>
            <w:r>
              <w:rPr>
                <w:rFonts w:cstheme="minorHAnsi"/>
                <w:color w:val="000000"/>
                <w:sz w:val="16"/>
                <w:szCs w:val="16"/>
              </w:rPr>
              <w:t xml:space="preserve"> oder Pinnwand, ggf. Klebepunkte / Post-</w:t>
            </w:r>
            <w:proofErr w:type="spellStart"/>
            <w:r>
              <w:rPr>
                <w:rFonts w:cstheme="minorHAnsi"/>
                <w:color w:val="000000"/>
                <w:sz w:val="16"/>
                <w:szCs w:val="16"/>
              </w:rPr>
              <w:t>its</w:t>
            </w:r>
            <w:proofErr w:type="spellEnd"/>
            <w:r>
              <w:rPr>
                <w:rFonts w:cstheme="minorHAnsi"/>
                <w:color w:val="000000"/>
                <w:sz w:val="16"/>
                <w:szCs w:val="16"/>
              </w:rPr>
              <w:t xml:space="preserve"> für Feedback</w:t>
            </w:r>
          </w:p>
        </w:tc>
      </w:tr>
      <w:tr w:rsidR="00056B26" w14:paraId="0386BBF7" w14:textId="77777777">
        <w:trPr>
          <w:trHeight w:val="20"/>
        </w:trPr>
        <w:tc>
          <w:tcPr>
            <w:tcW w:w="960" w:type="dxa"/>
            <w:tcBorders>
              <w:left w:val="nil"/>
            </w:tcBorders>
            <w:shd w:val="clear" w:color="auto" w:fill="FFFFFF" w:themeFill="background1"/>
          </w:tcPr>
          <w:p w14:paraId="710C3D75" w14:textId="77777777" w:rsidR="00056B26" w:rsidRDefault="000C1B41">
            <w:pPr>
              <w:rPr>
                <w:rFonts w:asciiTheme="minorHAnsi" w:hAnsiTheme="minorHAnsi" w:cstheme="minorHAnsi"/>
                <w:sz w:val="16"/>
                <w:szCs w:val="16"/>
              </w:rPr>
            </w:pPr>
            <w:r>
              <w:rPr>
                <w:rFonts w:cstheme="minorHAnsi"/>
                <w:sz w:val="16"/>
                <w:szCs w:val="16"/>
              </w:rPr>
              <w:t>20 Min.</w:t>
            </w:r>
          </w:p>
        </w:tc>
        <w:tc>
          <w:tcPr>
            <w:tcW w:w="1311" w:type="dxa"/>
            <w:shd w:val="clear" w:color="auto" w:fill="FFFFFF" w:themeFill="background1"/>
          </w:tcPr>
          <w:p w14:paraId="7D9EB60C" w14:textId="77777777" w:rsidR="00056B26" w:rsidRDefault="000C1B41">
            <w:pPr>
              <w:rPr>
                <w:rFonts w:asciiTheme="minorHAnsi" w:hAnsiTheme="minorHAnsi" w:cstheme="minorHAnsi"/>
                <w:sz w:val="16"/>
                <w:szCs w:val="16"/>
              </w:rPr>
            </w:pPr>
            <w:r>
              <w:rPr>
                <w:rFonts w:cstheme="minorHAnsi"/>
                <w:b/>
                <w:bCs/>
                <w:sz w:val="16"/>
                <w:szCs w:val="16"/>
              </w:rPr>
              <w:t>Diskussion</w:t>
            </w:r>
          </w:p>
        </w:tc>
        <w:tc>
          <w:tcPr>
            <w:tcW w:w="3403" w:type="dxa"/>
            <w:shd w:val="clear" w:color="auto" w:fill="FFFFFF" w:themeFill="background1"/>
          </w:tcPr>
          <w:p w14:paraId="4CBAF700" w14:textId="77777777" w:rsidR="00056B26" w:rsidRDefault="000C1B41">
            <w:pPr>
              <w:rPr>
                <w:rFonts w:asciiTheme="minorHAnsi" w:hAnsiTheme="minorHAnsi" w:cstheme="minorHAnsi"/>
                <w:sz w:val="16"/>
                <w:szCs w:val="16"/>
              </w:rPr>
            </w:pPr>
            <w:r>
              <w:rPr>
                <w:rFonts w:cstheme="minorHAnsi"/>
                <w:color w:val="000000"/>
                <w:sz w:val="16"/>
                <w:szCs w:val="16"/>
              </w:rPr>
              <w:t>Gemeinsame Diskussion im Plenum zu Möglichkeiten und Grenzen der Nutzung von KI-Chatbots zur Anpassung und Verbesserung von Unterrichtsplanungen im Kontext von Demokratiebildung.</w:t>
            </w:r>
          </w:p>
        </w:tc>
        <w:tc>
          <w:tcPr>
            <w:tcW w:w="1701" w:type="dxa"/>
            <w:shd w:val="clear" w:color="auto" w:fill="FFFFFF" w:themeFill="background1"/>
          </w:tcPr>
          <w:p w14:paraId="3BA29297" w14:textId="77777777" w:rsidR="00056B26" w:rsidRDefault="000C1B41">
            <w:pPr>
              <w:rPr>
                <w:rFonts w:asciiTheme="minorHAnsi" w:hAnsiTheme="minorHAnsi" w:cstheme="minorHAnsi"/>
                <w:sz w:val="16"/>
                <w:szCs w:val="16"/>
              </w:rPr>
            </w:pPr>
            <w:r>
              <w:rPr>
                <w:rFonts w:cstheme="minorHAnsi"/>
                <w:color w:val="000000"/>
                <w:sz w:val="16"/>
                <w:szCs w:val="16"/>
              </w:rPr>
              <w:t>Moderierte Plenumsdiskussion anhand von Leitfragen</w:t>
            </w:r>
          </w:p>
        </w:tc>
        <w:tc>
          <w:tcPr>
            <w:tcW w:w="1702" w:type="dxa"/>
            <w:tcBorders>
              <w:right w:val="nil"/>
            </w:tcBorders>
            <w:shd w:val="clear" w:color="auto" w:fill="FFFFFF" w:themeFill="background1"/>
          </w:tcPr>
          <w:p w14:paraId="66DE91A8" w14:textId="77777777" w:rsidR="00056B26" w:rsidRDefault="000C1B41">
            <w:pPr>
              <w:rPr>
                <w:rFonts w:asciiTheme="minorHAnsi" w:hAnsiTheme="minorHAnsi" w:cstheme="minorHAnsi"/>
                <w:sz w:val="16"/>
                <w:szCs w:val="16"/>
              </w:rPr>
            </w:pPr>
            <w:r>
              <w:rPr>
                <w:rFonts w:cstheme="minorHAnsi"/>
                <w:color w:val="000000"/>
                <w:sz w:val="16"/>
                <w:szCs w:val="16"/>
              </w:rPr>
              <w:t>Diskussionsfolie mit Leitfragen</w:t>
            </w:r>
          </w:p>
        </w:tc>
      </w:tr>
      <w:tr w:rsidR="00056B26" w14:paraId="1E40DDB5" w14:textId="77777777">
        <w:trPr>
          <w:trHeight w:val="20"/>
        </w:trPr>
        <w:tc>
          <w:tcPr>
            <w:tcW w:w="960" w:type="dxa"/>
            <w:tcBorders>
              <w:left w:val="nil"/>
            </w:tcBorders>
            <w:shd w:val="clear" w:color="auto" w:fill="FFFFFF" w:themeFill="background1"/>
          </w:tcPr>
          <w:p w14:paraId="62E5B5B7" w14:textId="77777777" w:rsidR="00056B26" w:rsidRDefault="000C1B41">
            <w:pPr>
              <w:rPr>
                <w:rFonts w:asciiTheme="minorHAnsi" w:hAnsiTheme="minorHAnsi" w:cstheme="minorHAnsi"/>
                <w:sz w:val="16"/>
                <w:szCs w:val="16"/>
              </w:rPr>
            </w:pPr>
            <w:r>
              <w:rPr>
                <w:rFonts w:cstheme="minorHAnsi"/>
                <w:sz w:val="16"/>
                <w:szCs w:val="16"/>
              </w:rPr>
              <w:t>20 Min.</w:t>
            </w:r>
          </w:p>
        </w:tc>
        <w:tc>
          <w:tcPr>
            <w:tcW w:w="1311" w:type="dxa"/>
            <w:shd w:val="clear" w:color="auto" w:fill="FFFFFF" w:themeFill="background1"/>
          </w:tcPr>
          <w:p w14:paraId="21791628" w14:textId="77777777" w:rsidR="00056B26" w:rsidRDefault="000C1B41">
            <w:pPr>
              <w:rPr>
                <w:rFonts w:asciiTheme="minorHAnsi" w:hAnsiTheme="minorHAnsi" w:cstheme="minorHAnsi"/>
                <w:sz w:val="16"/>
                <w:szCs w:val="16"/>
              </w:rPr>
            </w:pPr>
            <w:r>
              <w:rPr>
                <w:rFonts w:cstheme="minorHAnsi"/>
                <w:b/>
                <w:bCs/>
                <w:sz w:val="16"/>
                <w:szCs w:val="16"/>
              </w:rPr>
              <w:t>Arbeits-phase II (An-wendung)</w:t>
            </w:r>
          </w:p>
        </w:tc>
        <w:tc>
          <w:tcPr>
            <w:tcW w:w="3403" w:type="dxa"/>
            <w:shd w:val="clear" w:color="auto" w:fill="FFFFFF" w:themeFill="background1"/>
          </w:tcPr>
          <w:p w14:paraId="78DE7859" w14:textId="44302DB6" w:rsidR="00056B26" w:rsidRPr="003A1B18" w:rsidRDefault="000C1B41">
            <w:pPr>
              <w:rPr>
                <w:rFonts w:asciiTheme="minorHAnsi" w:hAnsiTheme="minorHAnsi" w:cstheme="minorHAnsi"/>
                <w:color w:val="000000"/>
                <w:sz w:val="16"/>
                <w:szCs w:val="16"/>
              </w:rPr>
            </w:pPr>
            <w:r>
              <w:rPr>
                <w:rFonts w:cstheme="minorHAnsi"/>
                <w:color w:val="000000"/>
                <w:sz w:val="16"/>
                <w:szCs w:val="16"/>
              </w:rPr>
              <w:t xml:space="preserve">Anhand eines konkreten, bereitgestellten Szenarios aus dem </w:t>
            </w:r>
            <w:proofErr w:type="spellStart"/>
            <w:r>
              <w:rPr>
                <w:rFonts w:cstheme="minorHAnsi"/>
                <w:color w:val="000000"/>
                <w:sz w:val="16"/>
                <w:szCs w:val="16"/>
              </w:rPr>
              <w:t>ProKIS</w:t>
            </w:r>
            <w:proofErr w:type="spellEnd"/>
            <w:r>
              <w:rPr>
                <w:rFonts w:cstheme="minorHAnsi"/>
                <w:color w:val="000000"/>
                <w:sz w:val="16"/>
                <w:szCs w:val="16"/>
              </w:rPr>
              <w:t xml:space="preserve">-Materialpool zur Verbindung von KI und Demokratiebildung </w:t>
            </w:r>
            <w:r>
              <w:rPr>
                <w:rFonts w:cstheme="minorHAnsi"/>
                <w:color w:val="000000"/>
                <w:sz w:val="16"/>
                <w:szCs w:val="16"/>
              </w:rPr>
              <w:lastRenderedPageBreak/>
              <w:t>wird die Anpassung an den eigenen Unterricht (Fach, Jahrgangsstufe) konkretisiert.</w:t>
            </w:r>
            <w:r w:rsidR="003A1B18">
              <w:rPr>
                <w:rFonts w:asciiTheme="minorHAnsi" w:hAnsiTheme="minorHAnsi" w:cstheme="minorHAnsi"/>
                <w:color w:val="000000"/>
                <w:sz w:val="16"/>
                <w:szCs w:val="16"/>
              </w:rPr>
              <w:t xml:space="preserve"> Der</w:t>
            </w:r>
            <w:r>
              <w:rPr>
                <w:rFonts w:cstheme="minorHAnsi"/>
                <w:color w:val="000000"/>
                <w:sz w:val="16"/>
                <w:szCs w:val="16"/>
              </w:rPr>
              <w:t xml:space="preserve"> Transfer der Ideen in die eigene Praxis</w:t>
            </w:r>
            <w:r w:rsidR="003A1B18">
              <w:rPr>
                <w:rFonts w:cstheme="minorHAnsi"/>
                <w:color w:val="000000"/>
                <w:sz w:val="16"/>
                <w:szCs w:val="16"/>
              </w:rPr>
              <w:t xml:space="preserve"> wird vorbereitet; ein</w:t>
            </w:r>
            <w:r>
              <w:rPr>
                <w:rFonts w:cstheme="minorHAnsi"/>
                <w:color w:val="000000"/>
                <w:sz w:val="16"/>
                <w:szCs w:val="16"/>
              </w:rPr>
              <w:t xml:space="preserve"> realistische</w:t>
            </w:r>
            <w:r w:rsidR="003A1B18">
              <w:rPr>
                <w:rFonts w:cstheme="minorHAnsi"/>
                <w:color w:val="000000"/>
                <w:sz w:val="16"/>
                <w:szCs w:val="16"/>
              </w:rPr>
              <w:t>s</w:t>
            </w:r>
            <w:r>
              <w:rPr>
                <w:rFonts w:cstheme="minorHAnsi"/>
                <w:color w:val="000000"/>
                <w:sz w:val="16"/>
                <w:szCs w:val="16"/>
              </w:rPr>
              <w:t xml:space="preserve"> Einsatzszenario</w:t>
            </w:r>
            <w:r w:rsidR="003A1B18">
              <w:rPr>
                <w:rFonts w:cstheme="minorHAnsi"/>
                <w:color w:val="000000"/>
                <w:sz w:val="16"/>
                <w:szCs w:val="16"/>
              </w:rPr>
              <w:t xml:space="preserve"> geplant.</w:t>
            </w:r>
          </w:p>
        </w:tc>
        <w:tc>
          <w:tcPr>
            <w:tcW w:w="1701" w:type="dxa"/>
            <w:shd w:val="clear" w:color="auto" w:fill="FFFFFF" w:themeFill="background1"/>
          </w:tcPr>
          <w:p w14:paraId="09BBD9B5" w14:textId="77777777" w:rsidR="00056B26" w:rsidRDefault="000C1B41">
            <w:pPr>
              <w:rPr>
                <w:rFonts w:asciiTheme="minorHAnsi" w:hAnsiTheme="minorHAnsi" w:cstheme="minorHAnsi"/>
                <w:sz w:val="16"/>
                <w:szCs w:val="16"/>
              </w:rPr>
            </w:pPr>
            <w:r>
              <w:rPr>
                <w:rFonts w:cstheme="minorHAnsi"/>
                <w:color w:val="000000"/>
                <w:sz w:val="16"/>
                <w:szCs w:val="16"/>
              </w:rPr>
              <w:lastRenderedPageBreak/>
              <w:t xml:space="preserve">Think–Pair (optional ohne Share im Plenum): zunächst </w:t>
            </w:r>
            <w:r>
              <w:rPr>
                <w:rFonts w:cstheme="minorHAnsi"/>
                <w:color w:val="000000"/>
                <w:sz w:val="16"/>
                <w:szCs w:val="16"/>
              </w:rPr>
              <w:lastRenderedPageBreak/>
              <w:t xml:space="preserve">Einzelarbeit, dann Austausch mit </w:t>
            </w:r>
            <w:proofErr w:type="spellStart"/>
            <w:r>
              <w:rPr>
                <w:rFonts w:cstheme="minorHAnsi"/>
                <w:color w:val="000000"/>
                <w:sz w:val="16"/>
                <w:szCs w:val="16"/>
              </w:rPr>
              <w:t>Partner:in</w:t>
            </w:r>
            <w:proofErr w:type="spellEnd"/>
          </w:p>
        </w:tc>
        <w:tc>
          <w:tcPr>
            <w:tcW w:w="1702" w:type="dxa"/>
            <w:tcBorders>
              <w:right w:val="nil"/>
            </w:tcBorders>
            <w:shd w:val="clear" w:color="auto" w:fill="FFFFFF" w:themeFill="background1"/>
          </w:tcPr>
          <w:p w14:paraId="069BB379" w14:textId="77777777" w:rsidR="00056B26" w:rsidRDefault="000C1B41">
            <w:pPr>
              <w:rPr>
                <w:rFonts w:asciiTheme="minorHAnsi" w:hAnsiTheme="minorHAnsi" w:cstheme="minorHAnsi"/>
                <w:sz w:val="16"/>
                <w:szCs w:val="16"/>
              </w:rPr>
            </w:pPr>
            <w:r>
              <w:rPr>
                <w:rFonts w:cstheme="minorHAnsi"/>
                <w:color w:val="000000"/>
                <w:sz w:val="16"/>
                <w:szCs w:val="16"/>
              </w:rPr>
              <w:lastRenderedPageBreak/>
              <w:t xml:space="preserve">Ausgelegte Unterrichtsszenarien, Folien mit </w:t>
            </w:r>
            <w:r>
              <w:rPr>
                <w:rFonts w:cstheme="minorHAnsi"/>
                <w:color w:val="000000"/>
                <w:sz w:val="16"/>
                <w:szCs w:val="16"/>
              </w:rPr>
              <w:lastRenderedPageBreak/>
              <w:t xml:space="preserve">Arbeitsauftrag, ggf. </w:t>
            </w:r>
            <w:proofErr w:type="spellStart"/>
            <w:r>
              <w:rPr>
                <w:rFonts w:cstheme="minorHAnsi"/>
                <w:color w:val="000000"/>
                <w:sz w:val="16"/>
                <w:szCs w:val="16"/>
              </w:rPr>
              <w:t>Padlet</w:t>
            </w:r>
            <w:proofErr w:type="spellEnd"/>
            <w:r>
              <w:rPr>
                <w:rFonts w:cstheme="minorHAnsi"/>
                <w:color w:val="000000"/>
                <w:sz w:val="16"/>
                <w:szCs w:val="16"/>
              </w:rPr>
              <w:t xml:space="preserve"> / digitale Ablage</w:t>
            </w:r>
          </w:p>
        </w:tc>
      </w:tr>
      <w:tr w:rsidR="00056B26" w14:paraId="6794EB9A" w14:textId="77777777">
        <w:trPr>
          <w:trHeight w:val="20"/>
        </w:trPr>
        <w:tc>
          <w:tcPr>
            <w:tcW w:w="960" w:type="dxa"/>
            <w:tcBorders>
              <w:left w:val="nil"/>
            </w:tcBorders>
            <w:shd w:val="clear" w:color="auto" w:fill="FFFFFF" w:themeFill="background1"/>
          </w:tcPr>
          <w:p w14:paraId="39863DCC" w14:textId="77777777" w:rsidR="00056B26" w:rsidRDefault="000C1B41">
            <w:pPr>
              <w:rPr>
                <w:rFonts w:asciiTheme="minorHAnsi" w:hAnsiTheme="minorHAnsi" w:cstheme="minorHAnsi"/>
                <w:sz w:val="16"/>
                <w:szCs w:val="16"/>
              </w:rPr>
            </w:pPr>
            <w:r>
              <w:rPr>
                <w:rFonts w:cstheme="minorHAnsi"/>
                <w:sz w:val="16"/>
                <w:szCs w:val="16"/>
              </w:rPr>
              <w:lastRenderedPageBreak/>
              <w:t>15 Min.</w:t>
            </w:r>
          </w:p>
        </w:tc>
        <w:tc>
          <w:tcPr>
            <w:tcW w:w="1311" w:type="dxa"/>
            <w:shd w:val="clear" w:color="auto" w:fill="FFFFFF" w:themeFill="background1"/>
          </w:tcPr>
          <w:p w14:paraId="6DFD9B2A" w14:textId="77777777" w:rsidR="00056B26" w:rsidRDefault="000C1B41">
            <w:pPr>
              <w:rPr>
                <w:rFonts w:asciiTheme="minorHAnsi" w:hAnsiTheme="minorHAnsi" w:cstheme="minorHAnsi"/>
                <w:b/>
                <w:bCs/>
                <w:sz w:val="16"/>
                <w:szCs w:val="16"/>
              </w:rPr>
            </w:pPr>
            <w:r>
              <w:rPr>
                <w:rFonts w:cstheme="minorHAnsi"/>
                <w:b/>
                <w:sz w:val="16"/>
                <w:szCs w:val="16"/>
              </w:rPr>
              <w:t>Reflexion</w:t>
            </w:r>
          </w:p>
        </w:tc>
        <w:tc>
          <w:tcPr>
            <w:tcW w:w="3403" w:type="dxa"/>
            <w:shd w:val="clear" w:color="auto" w:fill="FFFFFF" w:themeFill="background1"/>
          </w:tcPr>
          <w:p w14:paraId="35369537" w14:textId="77777777" w:rsidR="00056B26" w:rsidRDefault="000C1B41">
            <w:pPr>
              <w:rPr>
                <w:rFonts w:asciiTheme="minorHAnsi" w:hAnsiTheme="minorHAnsi" w:cstheme="minorHAnsi"/>
                <w:color w:val="000000"/>
                <w:sz w:val="16"/>
                <w:szCs w:val="16"/>
              </w:rPr>
            </w:pPr>
            <w:r>
              <w:rPr>
                <w:rFonts w:cstheme="minorHAnsi"/>
                <w:sz w:val="16"/>
                <w:szCs w:val="16"/>
              </w:rPr>
              <w:t>Individuelle und gemeinsame Reflexion der Lernergebnisse: Was habe ich zu Demokratiebildung und KI gelernt? Welche Impulse nehme ich für meinen Unterricht mit?</w:t>
            </w:r>
          </w:p>
        </w:tc>
        <w:tc>
          <w:tcPr>
            <w:tcW w:w="1701" w:type="dxa"/>
            <w:shd w:val="clear" w:color="auto" w:fill="FFFFFF" w:themeFill="background1"/>
          </w:tcPr>
          <w:p w14:paraId="0A073BAC" w14:textId="77777777" w:rsidR="00056B26" w:rsidRDefault="000C1B41">
            <w:pPr>
              <w:rPr>
                <w:rFonts w:asciiTheme="minorHAnsi" w:hAnsiTheme="minorHAnsi" w:cstheme="minorHAnsi"/>
                <w:color w:val="000000"/>
                <w:sz w:val="16"/>
                <w:szCs w:val="16"/>
              </w:rPr>
            </w:pPr>
            <w:r>
              <w:rPr>
                <w:rFonts w:cstheme="minorHAnsi"/>
                <w:sz w:val="16"/>
                <w:szCs w:val="16"/>
              </w:rPr>
              <w:t>Kurzreflexion (z. B. schriftlich auf Karten) mit anschließender Sammlung im Plenum</w:t>
            </w:r>
          </w:p>
        </w:tc>
        <w:tc>
          <w:tcPr>
            <w:tcW w:w="1702" w:type="dxa"/>
            <w:tcBorders>
              <w:right w:val="nil"/>
            </w:tcBorders>
            <w:shd w:val="clear" w:color="auto" w:fill="FFFFFF" w:themeFill="background1"/>
          </w:tcPr>
          <w:p w14:paraId="5288DD0C" w14:textId="77777777" w:rsidR="00056B26" w:rsidRDefault="000C1B41">
            <w:pPr>
              <w:rPr>
                <w:rFonts w:asciiTheme="minorHAnsi" w:hAnsiTheme="minorHAnsi" w:cstheme="minorHAnsi"/>
                <w:color w:val="000000"/>
                <w:sz w:val="16"/>
                <w:szCs w:val="16"/>
              </w:rPr>
            </w:pPr>
            <w:r>
              <w:rPr>
                <w:rFonts w:cstheme="minorHAnsi"/>
                <w:sz w:val="16"/>
                <w:szCs w:val="16"/>
              </w:rPr>
              <w:t>Reflexionsfolie, Moderationskarten / Post-</w:t>
            </w:r>
            <w:proofErr w:type="spellStart"/>
            <w:r>
              <w:rPr>
                <w:rFonts w:cstheme="minorHAnsi"/>
                <w:sz w:val="16"/>
                <w:szCs w:val="16"/>
              </w:rPr>
              <w:t>its</w:t>
            </w:r>
            <w:proofErr w:type="spellEnd"/>
            <w:r>
              <w:rPr>
                <w:rFonts w:cstheme="minorHAnsi"/>
                <w:sz w:val="16"/>
                <w:szCs w:val="16"/>
              </w:rPr>
              <w:t>, Flipchart oder Pinnwand</w:t>
            </w:r>
          </w:p>
        </w:tc>
      </w:tr>
      <w:tr w:rsidR="00056B26" w14:paraId="00D82535" w14:textId="77777777">
        <w:trPr>
          <w:trHeight w:val="20"/>
        </w:trPr>
        <w:tc>
          <w:tcPr>
            <w:tcW w:w="960" w:type="dxa"/>
            <w:tcBorders>
              <w:left w:val="nil"/>
              <w:bottom w:val="nil"/>
            </w:tcBorders>
            <w:shd w:val="clear" w:color="auto" w:fill="FFFFFF" w:themeFill="background1"/>
          </w:tcPr>
          <w:p w14:paraId="571F4F68" w14:textId="77777777" w:rsidR="00056B26" w:rsidRDefault="000C1B41">
            <w:pPr>
              <w:rPr>
                <w:rFonts w:asciiTheme="minorHAnsi" w:hAnsiTheme="minorHAnsi" w:cstheme="minorHAnsi"/>
                <w:sz w:val="16"/>
                <w:szCs w:val="16"/>
              </w:rPr>
            </w:pPr>
            <w:r>
              <w:rPr>
                <w:rFonts w:cstheme="minorHAnsi"/>
                <w:sz w:val="16"/>
                <w:szCs w:val="16"/>
              </w:rPr>
              <w:t>10 Min.</w:t>
            </w:r>
          </w:p>
        </w:tc>
        <w:tc>
          <w:tcPr>
            <w:tcW w:w="1311" w:type="dxa"/>
            <w:tcBorders>
              <w:bottom w:val="nil"/>
            </w:tcBorders>
            <w:shd w:val="clear" w:color="auto" w:fill="FFFFFF" w:themeFill="background1"/>
          </w:tcPr>
          <w:p w14:paraId="6736282A" w14:textId="77777777" w:rsidR="00056B26" w:rsidRDefault="000C1B41">
            <w:pPr>
              <w:rPr>
                <w:rFonts w:asciiTheme="minorHAnsi" w:hAnsiTheme="minorHAnsi" w:cstheme="minorHAnsi"/>
                <w:sz w:val="16"/>
                <w:szCs w:val="16"/>
              </w:rPr>
            </w:pPr>
            <w:r>
              <w:rPr>
                <w:rFonts w:cstheme="minorHAnsi"/>
                <w:b/>
                <w:bCs/>
                <w:sz w:val="16"/>
                <w:szCs w:val="16"/>
              </w:rPr>
              <w:t>Blitzlicht zum Abschluss</w:t>
            </w:r>
          </w:p>
        </w:tc>
        <w:tc>
          <w:tcPr>
            <w:tcW w:w="3403" w:type="dxa"/>
            <w:tcBorders>
              <w:bottom w:val="nil"/>
            </w:tcBorders>
            <w:shd w:val="clear" w:color="auto" w:fill="FFFFFF" w:themeFill="background1"/>
          </w:tcPr>
          <w:p w14:paraId="16644FB7" w14:textId="5A2D4582" w:rsidR="00056B26" w:rsidRPr="00115C5D" w:rsidRDefault="000C1B41">
            <w:pPr>
              <w:rPr>
                <w:rFonts w:asciiTheme="minorHAnsi" w:hAnsiTheme="minorHAnsi" w:cstheme="minorHAnsi"/>
                <w:color w:val="000000"/>
                <w:sz w:val="16"/>
                <w:szCs w:val="16"/>
              </w:rPr>
            </w:pPr>
            <w:r>
              <w:rPr>
                <w:rFonts w:cstheme="minorHAnsi"/>
                <w:color w:val="000000"/>
                <w:sz w:val="16"/>
                <w:szCs w:val="16"/>
              </w:rPr>
              <w:t>Abschlussrunde „Das nehme ich mit.“</w:t>
            </w:r>
            <w:r w:rsidR="00115C5D">
              <w:rPr>
                <w:rFonts w:asciiTheme="minorHAnsi" w:hAnsiTheme="minorHAnsi" w:cstheme="minorHAnsi"/>
                <w:color w:val="000000"/>
                <w:sz w:val="16"/>
                <w:szCs w:val="16"/>
              </w:rPr>
              <w:t xml:space="preserve"> </w:t>
            </w:r>
            <w:r>
              <w:rPr>
                <w:rFonts w:cstheme="minorHAnsi"/>
                <w:color w:val="000000"/>
                <w:sz w:val="16"/>
                <w:szCs w:val="16"/>
              </w:rPr>
              <w:t>Sicherung zentraler Erkenntnisse und Vereinbarung möglicher nächster Schritte.</w:t>
            </w:r>
          </w:p>
        </w:tc>
        <w:tc>
          <w:tcPr>
            <w:tcW w:w="1701" w:type="dxa"/>
            <w:tcBorders>
              <w:bottom w:val="nil"/>
            </w:tcBorders>
            <w:shd w:val="clear" w:color="auto" w:fill="FFFFFF" w:themeFill="background1"/>
          </w:tcPr>
          <w:p w14:paraId="2152CCD0" w14:textId="77777777" w:rsidR="00056B26" w:rsidRDefault="000C1B41">
            <w:pPr>
              <w:rPr>
                <w:rFonts w:asciiTheme="minorHAnsi" w:hAnsiTheme="minorHAnsi" w:cstheme="minorHAnsi"/>
                <w:sz w:val="16"/>
                <w:szCs w:val="16"/>
              </w:rPr>
            </w:pPr>
            <w:r>
              <w:rPr>
                <w:rFonts w:cstheme="minorHAnsi"/>
                <w:color w:val="000000"/>
                <w:sz w:val="16"/>
                <w:szCs w:val="16"/>
              </w:rPr>
              <w:t>Blitzlichtrunde im Plenum</w:t>
            </w:r>
          </w:p>
        </w:tc>
        <w:tc>
          <w:tcPr>
            <w:tcW w:w="1702" w:type="dxa"/>
            <w:tcBorders>
              <w:bottom w:val="nil"/>
              <w:right w:val="nil"/>
            </w:tcBorders>
            <w:shd w:val="clear" w:color="auto" w:fill="FFFFFF" w:themeFill="background1"/>
          </w:tcPr>
          <w:p w14:paraId="00881D49" w14:textId="77777777" w:rsidR="00056B26" w:rsidRDefault="000C1B41">
            <w:pPr>
              <w:rPr>
                <w:rFonts w:asciiTheme="minorHAnsi" w:hAnsiTheme="minorHAnsi" w:cstheme="minorHAnsi"/>
                <w:sz w:val="16"/>
                <w:szCs w:val="16"/>
              </w:rPr>
            </w:pPr>
            <w:r>
              <w:rPr>
                <w:rFonts w:cstheme="minorHAnsi"/>
                <w:color w:val="000000"/>
                <w:sz w:val="16"/>
                <w:szCs w:val="16"/>
              </w:rPr>
              <w:t>Abschlussfolie, ggf. Flipchart zur Sammlung von Stichworten</w:t>
            </w:r>
          </w:p>
        </w:tc>
      </w:tr>
    </w:tbl>
    <w:p w14:paraId="7F1811C2" w14:textId="77777777" w:rsidR="00056B26" w:rsidRDefault="00056B26">
      <w:pPr>
        <w:rPr>
          <w:rFonts w:cstheme="minorHAnsi"/>
          <w:b/>
          <w:bCs/>
          <w:szCs w:val="18"/>
        </w:rPr>
      </w:pPr>
    </w:p>
    <w:p w14:paraId="596E2AF5" w14:textId="77777777" w:rsidR="00056B26" w:rsidRDefault="00056B26">
      <w:pPr>
        <w:rPr>
          <w:rFonts w:cstheme="minorHAnsi"/>
          <w:b/>
          <w:bCs/>
          <w:szCs w:val="18"/>
        </w:rPr>
      </w:pPr>
    </w:p>
    <w:p w14:paraId="7272E4AC" w14:textId="77777777" w:rsidR="00056B26" w:rsidRDefault="000C1B41">
      <w:pPr>
        <w:spacing w:after="160" w:line="259" w:lineRule="auto"/>
        <w:rPr>
          <w:rFonts w:cstheme="minorHAnsi"/>
          <w:b/>
          <w:bCs/>
          <w:szCs w:val="18"/>
        </w:rPr>
      </w:pPr>
      <w:r>
        <w:br w:type="page"/>
      </w:r>
    </w:p>
    <w:p w14:paraId="3CBB9B5D" w14:textId="77777777" w:rsidR="00056B26" w:rsidRDefault="000C1B41">
      <w:pPr>
        <w:rPr>
          <w:rFonts w:cstheme="minorHAnsi"/>
          <w:b/>
          <w:bCs/>
          <w:szCs w:val="18"/>
        </w:rPr>
      </w:pPr>
      <w:r>
        <w:rPr>
          <w:rFonts w:cstheme="minorHAnsi"/>
          <w:b/>
          <w:bCs/>
          <w:szCs w:val="18"/>
        </w:rPr>
        <w:lastRenderedPageBreak/>
        <w:t>Verlaufsplanung für Modul 3</w:t>
      </w:r>
    </w:p>
    <w:p w14:paraId="04440273" w14:textId="77777777" w:rsidR="00056B26" w:rsidRDefault="00056B26">
      <w:pPr>
        <w:rPr>
          <w:rFonts w:cstheme="minorHAnsi"/>
          <w:b/>
          <w:bCs/>
          <w:szCs w:val="18"/>
        </w:rPr>
      </w:pPr>
    </w:p>
    <w:tbl>
      <w:tblPr>
        <w:tblStyle w:val="Tabellenraster"/>
        <w:tblW w:w="9077" w:type="dxa"/>
        <w:tblInd w:w="421" w:type="dxa"/>
        <w:tblLayout w:type="fixed"/>
        <w:tblCellMar>
          <w:top w:w="142" w:type="dxa"/>
          <w:left w:w="142" w:type="dxa"/>
          <w:bottom w:w="142" w:type="dxa"/>
          <w:right w:w="142" w:type="dxa"/>
        </w:tblCellMar>
        <w:tblLook w:val="04A0" w:firstRow="1" w:lastRow="0" w:firstColumn="1" w:lastColumn="0" w:noHBand="0" w:noVBand="1"/>
      </w:tblPr>
      <w:tblGrid>
        <w:gridCol w:w="960"/>
        <w:gridCol w:w="1311"/>
        <w:gridCol w:w="3403"/>
        <w:gridCol w:w="1701"/>
        <w:gridCol w:w="1702"/>
      </w:tblGrid>
      <w:tr w:rsidR="00056B26" w14:paraId="659D4226" w14:textId="77777777">
        <w:trPr>
          <w:trHeight w:val="363"/>
        </w:trPr>
        <w:tc>
          <w:tcPr>
            <w:tcW w:w="960" w:type="dxa"/>
            <w:tcBorders>
              <w:top w:val="nil"/>
              <w:left w:val="nil"/>
            </w:tcBorders>
            <w:shd w:val="clear" w:color="auto" w:fill="B4E0E8" w:themeFill="accent5"/>
            <w:vAlign w:val="center"/>
          </w:tcPr>
          <w:p w14:paraId="401EAA14" w14:textId="77777777" w:rsidR="00056B26" w:rsidRDefault="000C1B41">
            <w:pPr>
              <w:pStyle w:val="HeadlineInfobox"/>
              <w:rPr>
                <w:rFonts w:asciiTheme="minorHAnsi" w:hAnsiTheme="minorHAnsi" w:cstheme="minorHAnsi"/>
                <w:sz w:val="18"/>
                <w:szCs w:val="18"/>
              </w:rPr>
            </w:pPr>
            <w:r>
              <w:rPr>
                <w:rFonts w:asciiTheme="minorHAnsi" w:hAnsiTheme="minorHAnsi" w:cstheme="minorHAnsi"/>
                <w:sz w:val="18"/>
                <w:szCs w:val="18"/>
              </w:rPr>
              <w:t>Zeit</w:t>
            </w:r>
          </w:p>
        </w:tc>
        <w:tc>
          <w:tcPr>
            <w:tcW w:w="1311" w:type="dxa"/>
            <w:tcBorders>
              <w:top w:val="nil"/>
            </w:tcBorders>
            <w:shd w:val="clear" w:color="auto" w:fill="B4E0E8" w:themeFill="accent5"/>
            <w:vAlign w:val="center"/>
          </w:tcPr>
          <w:p w14:paraId="736F92DC" w14:textId="77777777" w:rsidR="00056B26" w:rsidRDefault="000C1B41">
            <w:pPr>
              <w:pStyle w:val="HeadlineInfobox"/>
              <w:rPr>
                <w:rFonts w:asciiTheme="minorHAnsi" w:hAnsiTheme="minorHAnsi" w:cstheme="minorHAnsi"/>
                <w:sz w:val="18"/>
                <w:szCs w:val="18"/>
              </w:rPr>
            </w:pPr>
            <w:r>
              <w:rPr>
                <w:rFonts w:asciiTheme="minorHAnsi" w:hAnsiTheme="minorHAnsi" w:cstheme="minorHAnsi"/>
                <w:sz w:val="18"/>
                <w:szCs w:val="18"/>
              </w:rPr>
              <w:t>Phase</w:t>
            </w:r>
          </w:p>
        </w:tc>
        <w:tc>
          <w:tcPr>
            <w:tcW w:w="3403" w:type="dxa"/>
            <w:tcBorders>
              <w:top w:val="nil"/>
            </w:tcBorders>
            <w:shd w:val="clear" w:color="auto" w:fill="B4E0E8" w:themeFill="accent5"/>
            <w:vAlign w:val="center"/>
          </w:tcPr>
          <w:p w14:paraId="1A61FAB5" w14:textId="77777777" w:rsidR="00056B26" w:rsidRDefault="000C1B41">
            <w:pPr>
              <w:pStyle w:val="HeadlineInfobox"/>
              <w:rPr>
                <w:rFonts w:asciiTheme="minorHAnsi" w:hAnsiTheme="minorHAnsi" w:cstheme="minorHAnsi"/>
                <w:sz w:val="18"/>
                <w:szCs w:val="18"/>
              </w:rPr>
            </w:pPr>
            <w:r>
              <w:rPr>
                <w:rFonts w:asciiTheme="minorHAnsi" w:hAnsiTheme="minorHAnsi" w:cstheme="minorHAnsi"/>
                <w:sz w:val="18"/>
                <w:szCs w:val="18"/>
              </w:rPr>
              <w:t>Inhalte &amp; Lernziele</w:t>
            </w:r>
          </w:p>
        </w:tc>
        <w:tc>
          <w:tcPr>
            <w:tcW w:w="1701" w:type="dxa"/>
            <w:tcBorders>
              <w:top w:val="nil"/>
            </w:tcBorders>
            <w:shd w:val="clear" w:color="auto" w:fill="B4E0E8" w:themeFill="accent5"/>
            <w:vAlign w:val="center"/>
          </w:tcPr>
          <w:p w14:paraId="3BDBC41A" w14:textId="77777777" w:rsidR="00056B26" w:rsidRDefault="000C1B41">
            <w:pPr>
              <w:pStyle w:val="HeadlineInfobox"/>
              <w:rPr>
                <w:rFonts w:asciiTheme="minorHAnsi" w:hAnsiTheme="minorHAnsi" w:cstheme="minorHAnsi"/>
                <w:sz w:val="18"/>
                <w:szCs w:val="18"/>
              </w:rPr>
            </w:pPr>
            <w:r>
              <w:rPr>
                <w:rFonts w:asciiTheme="minorHAnsi" w:hAnsiTheme="minorHAnsi" w:cstheme="minorHAnsi"/>
                <w:sz w:val="18"/>
                <w:szCs w:val="18"/>
              </w:rPr>
              <w:t>Methode</w:t>
            </w:r>
          </w:p>
        </w:tc>
        <w:tc>
          <w:tcPr>
            <w:tcW w:w="1702" w:type="dxa"/>
            <w:tcBorders>
              <w:top w:val="nil"/>
              <w:right w:val="nil"/>
            </w:tcBorders>
            <w:shd w:val="clear" w:color="auto" w:fill="B4E0E8" w:themeFill="accent5"/>
            <w:vAlign w:val="center"/>
          </w:tcPr>
          <w:p w14:paraId="78FEE4D2" w14:textId="77777777" w:rsidR="00056B26" w:rsidRDefault="000C1B41">
            <w:pPr>
              <w:pStyle w:val="HeadlineInfobox"/>
              <w:rPr>
                <w:rFonts w:asciiTheme="minorHAnsi" w:hAnsiTheme="minorHAnsi" w:cstheme="minorHAnsi"/>
                <w:sz w:val="18"/>
                <w:szCs w:val="18"/>
              </w:rPr>
            </w:pPr>
            <w:r>
              <w:rPr>
                <w:rFonts w:asciiTheme="minorHAnsi" w:hAnsiTheme="minorHAnsi" w:cstheme="minorHAnsi"/>
                <w:sz w:val="18"/>
                <w:szCs w:val="18"/>
              </w:rPr>
              <w:t xml:space="preserve">Material &amp; </w:t>
            </w:r>
            <w:r>
              <w:rPr>
                <w:rFonts w:asciiTheme="minorHAnsi" w:hAnsiTheme="minorHAnsi" w:cstheme="minorHAnsi"/>
                <w:sz w:val="18"/>
                <w:szCs w:val="18"/>
              </w:rPr>
              <w:br/>
              <w:t>Medien</w:t>
            </w:r>
          </w:p>
        </w:tc>
      </w:tr>
      <w:tr w:rsidR="00056B26" w14:paraId="7B028E37" w14:textId="77777777">
        <w:trPr>
          <w:trHeight w:val="20"/>
        </w:trPr>
        <w:tc>
          <w:tcPr>
            <w:tcW w:w="960" w:type="dxa"/>
            <w:tcBorders>
              <w:left w:val="nil"/>
            </w:tcBorders>
            <w:shd w:val="clear" w:color="auto" w:fill="FFFFFF" w:themeFill="background1"/>
          </w:tcPr>
          <w:p w14:paraId="5CFFA15E" w14:textId="77777777" w:rsidR="00056B26" w:rsidRDefault="000C1B41">
            <w:pPr>
              <w:rPr>
                <w:rFonts w:asciiTheme="minorHAnsi" w:hAnsiTheme="minorHAnsi" w:cstheme="minorHAnsi"/>
                <w:sz w:val="16"/>
                <w:szCs w:val="16"/>
              </w:rPr>
            </w:pPr>
            <w:r>
              <w:rPr>
                <w:rFonts w:cstheme="minorHAnsi"/>
                <w:color w:val="000000"/>
                <w:sz w:val="16"/>
                <w:szCs w:val="16"/>
              </w:rPr>
              <w:t>10 Min.</w:t>
            </w:r>
          </w:p>
        </w:tc>
        <w:tc>
          <w:tcPr>
            <w:tcW w:w="1311" w:type="dxa"/>
            <w:shd w:val="clear" w:color="auto" w:fill="FFFFFF" w:themeFill="background1"/>
          </w:tcPr>
          <w:p w14:paraId="55DE6CC3" w14:textId="77777777" w:rsidR="00056B26" w:rsidRDefault="000C1B41">
            <w:pPr>
              <w:rPr>
                <w:rFonts w:asciiTheme="minorHAnsi" w:hAnsiTheme="minorHAnsi" w:cstheme="minorHAnsi"/>
                <w:b/>
                <w:bCs/>
                <w:sz w:val="16"/>
                <w:szCs w:val="16"/>
              </w:rPr>
            </w:pPr>
            <w:r>
              <w:rPr>
                <w:rFonts w:cstheme="minorHAnsi"/>
                <w:b/>
                <w:bCs/>
                <w:color w:val="000000"/>
                <w:sz w:val="16"/>
                <w:szCs w:val="16"/>
              </w:rPr>
              <w:t>Begrüßung, Kennenlernen &amp; Ziele</w:t>
            </w:r>
          </w:p>
        </w:tc>
        <w:tc>
          <w:tcPr>
            <w:tcW w:w="3403" w:type="dxa"/>
            <w:shd w:val="clear" w:color="auto" w:fill="FFFFFF" w:themeFill="background1"/>
          </w:tcPr>
          <w:p w14:paraId="50FF57F8" w14:textId="77777777" w:rsidR="00056B26" w:rsidRDefault="000C1B41">
            <w:pPr>
              <w:rPr>
                <w:rFonts w:asciiTheme="minorHAnsi" w:hAnsiTheme="minorHAnsi" w:cstheme="minorHAnsi"/>
                <w:color w:val="000000"/>
                <w:sz w:val="16"/>
                <w:szCs w:val="16"/>
              </w:rPr>
            </w:pPr>
            <w:r>
              <w:rPr>
                <w:rFonts w:cstheme="minorHAnsi"/>
                <w:color w:val="000000"/>
                <w:sz w:val="16"/>
                <w:szCs w:val="16"/>
              </w:rPr>
              <w:t>Ankommen, Vorstellung der Teilnehmenden (Name, Fächer, Schule) und ihrer Erwartungen. Ziel ist, einen ersten Bezug zu Demokratiebildung und KI herstellen.</w:t>
            </w:r>
          </w:p>
        </w:tc>
        <w:tc>
          <w:tcPr>
            <w:tcW w:w="1701" w:type="dxa"/>
            <w:shd w:val="clear" w:color="auto" w:fill="FFFFFF" w:themeFill="background1"/>
          </w:tcPr>
          <w:p w14:paraId="6EDEAAD8" w14:textId="77777777" w:rsidR="00056B26" w:rsidRDefault="000C1B41">
            <w:pPr>
              <w:rPr>
                <w:rFonts w:asciiTheme="minorHAnsi" w:hAnsiTheme="minorHAnsi" w:cstheme="minorHAnsi"/>
                <w:sz w:val="16"/>
                <w:szCs w:val="16"/>
              </w:rPr>
            </w:pPr>
            <w:r>
              <w:rPr>
                <w:rFonts w:cstheme="minorHAnsi"/>
                <w:color w:val="000000"/>
                <w:sz w:val="16"/>
                <w:szCs w:val="16"/>
              </w:rPr>
              <w:t>Begrüßung im Plenum; Kurzvorstellung im Kreis oder in Mini-Gruppen</w:t>
            </w:r>
          </w:p>
        </w:tc>
        <w:tc>
          <w:tcPr>
            <w:tcW w:w="1702" w:type="dxa"/>
            <w:tcBorders>
              <w:right w:val="nil"/>
            </w:tcBorders>
            <w:shd w:val="clear" w:color="auto" w:fill="FFFFFF" w:themeFill="background1"/>
          </w:tcPr>
          <w:p w14:paraId="6F4D13EE" w14:textId="77777777" w:rsidR="00056B26" w:rsidRDefault="000C1B41">
            <w:pPr>
              <w:rPr>
                <w:rFonts w:asciiTheme="minorHAnsi" w:hAnsiTheme="minorHAnsi" w:cstheme="minorHAnsi"/>
                <w:sz w:val="16"/>
                <w:szCs w:val="16"/>
              </w:rPr>
            </w:pPr>
            <w:r>
              <w:rPr>
                <w:rFonts w:cstheme="minorHAnsi"/>
                <w:color w:val="000000"/>
                <w:sz w:val="16"/>
                <w:szCs w:val="16"/>
              </w:rPr>
              <w:t>Titelfolie; Folie mit Leitfragen („Ich bin heute hier, weil…“ etc.); ggf. Namensschilder</w:t>
            </w:r>
          </w:p>
        </w:tc>
      </w:tr>
      <w:tr w:rsidR="00056B26" w14:paraId="1298398A" w14:textId="77777777">
        <w:trPr>
          <w:trHeight w:val="20"/>
        </w:trPr>
        <w:tc>
          <w:tcPr>
            <w:tcW w:w="960" w:type="dxa"/>
            <w:tcBorders>
              <w:left w:val="nil"/>
            </w:tcBorders>
            <w:shd w:val="clear" w:color="auto" w:fill="FFFFFF" w:themeFill="background1"/>
          </w:tcPr>
          <w:p w14:paraId="2C16BE75" w14:textId="77777777" w:rsidR="00056B26" w:rsidRDefault="000C1B41">
            <w:pPr>
              <w:rPr>
                <w:rFonts w:asciiTheme="minorHAnsi" w:hAnsiTheme="minorHAnsi" w:cstheme="minorHAnsi"/>
                <w:sz w:val="16"/>
                <w:szCs w:val="16"/>
              </w:rPr>
            </w:pPr>
            <w:r>
              <w:rPr>
                <w:rFonts w:cstheme="minorHAnsi"/>
                <w:color w:val="000000"/>
                <w:sz w:val="16"/>
                <w:szCs w:val="16"/>
              </w:rPr>
              <w:t>20 Min.</w:t>
            </w:r>
          </w:p>
        </w:tc>
        <w:tc>
          <w:tcPr>
            <w:tcW w:w="1311" w:type="dxa"/>
            <w:shd w:val="clear" w:color="auto" w:fill="FFFFFF" w:themeFill="background1"/>
          </w:tcPr>
          <w:p w14:paraId="7F954652" w14:textId="77777777" w:rsidR="00056B26" w:rsidRDefault="000C1B41">
            <w:pPr>
              <w:rPr>
                <w:rFonts w:asciiTheme="minorHAnsi" w:hAnsiTheme="minorHAnsi" w:cstheme="minorHAnsi"/>
                <w:b/>
                <w:bCs/>
                <w:color w:val="000000"/>
                <w:sz w:val="16"/>
                <w:szCs w:val="16"/>
              </w:rPr>
            </w:pPr>
            <w:r>
              <w:rPr>
                <w:rFonts w:cstheme="minorHAnsi"/>
                <w:b/>
                <w:bCs/>
                <w:color w:val="000000"/>
                <w:sz w:val="16"/>
                <w:szCs w:val="16"/>
              </w:rPr>
              <w:t>Einstieg</w:t>
            </w:r>
          </w:p>
          <w:p w14:paraId="1CB7C45B" w14:textId="77777777" w:rsidR="00056B26" w:rsidRDefault="000C1B41">
            <w:pPr>
              <w:rPr>
                <w:rFonts w:asciiTheme="minorHAnsi" w:hAnsiTheme="minorHAnsi" w:cstheme="minorHAnsi"/>
                <w:sz w:val="16"/>
                <w:szCs w:val="16"/>
              </w:rPr>
            </w:pPr>
            <w:r>
              <w:rPr>
                <w:rFonts w:cstheme="minorHAnsi"/>
                <w:color w:val="000000"/>
                <w:sz w:val="16"/>
                <w:szCs w:val="16"/>
              </w:rPr>
              <w:t>Erfahrungen mit Demokratiebildung &amp; KI</w:t>
            </w:r>
          </w:p>
        </w:tc>
        <w:tc>
          <w:tcPr>
            <w:tcW w:w="3403" w:type="dxa"/>
            <w:shd w:val="clear" w:color="auto" w:fill="FFFFFF" w:themeFill="background1"/>
          </w:tcPr>
          <w:p w14:paraId="1C0BF505" w14:textId="231AE2C8" w:rsidR="00056B26" w:rsidRPr="00115C5D" w:rsidRDefault="000C1B41">
            <w:pPr>
              <w:rPr>
                <w:rFonts w:asciiTheme="minorHAnsi" w:hAnsiTheme="minorHAnsi" w:cstheme="minorHAnsi"/>
                <w:color w:val="000000"/>
                <w:sz w:val="16"/>
                <w:szCs w:val="16"/>
              </w:rPr>
            </w:pPr>
            <w:r>
              <w:rPr>
                <w:rFonts w:cstheme="minorHAnsi"/>
                <w:color w:val="000000"/>
                <w:sz w:val="16"/>
                <w:szCs w:val="16"/>
              </w:rPr>
              <w:t xml:space="preserve">Die Teilnehmenden tauschen sich mit wechselnden </w:t>
            </w:r>
            <w:proofErr w:type="spellStart"/>
            <w:proofErr w:type="gramStart"/>
            <w:r>
              <w:rPr>
                <w:rFonts w:cstheme="minorHAnsi"/>
                <w:color w:val="000000"/>
                <w:sz w:val="16"/>
                <w:szCs w:val="16"/>
              </w:rPr>
              <w:t>Partner:innen</w:t>
            </w:r>
            <w:proofErr w:type="spellEnd"/>
            <w:proofErr w:type="gramEnd"/>
            <w:r>
              <w:rPr>
                <w:rFonts w:cstheme="minorHAnsi"/>
                <w:color w:val="000000"/>
                <w:sz w:val="16"/>
                <w:szCs w:val="16"/>
              </w:rPr>
              <w:t xml:space="preserve"> zu Fragen rund um KI und Demokratie in der Schule aus (z. B. bisherige Erfahrungen, Chancen, Herausforderungen, „demokratische Schule“ im digitalen Zeitalter).</w:t>
            </w:r>
          </w:p>
        </w:tc>
        <w:tc>
          <w:tcPr>
            <w:tcW w:w="1701" w:type="dxa"/>
            <w:shd w:val="clear" w:color="auto" w:fill="FFFFFF" w:themeFill="background1"/>
          </w:tcPr>
          <w:p w14:paraId="11C386F4" w14:textId="77777777" w:rsidR="00056B26" w:rsidRDefault="000C1B41">
            <w:pPr>
              <w:rPr>
                <w:rFonts w:asciiTheme="minorHAnsi" w:hAnsiTheme="minorHAnsi" w:cstheme="minorHAnsi"/>
                <w:sz w:val="16"/>
                <w:szCs w:val="16"/>
              </w:rPr>
            </w:pPr>
            <w:r>
              <w:rPr>
                <w:rFonts w:cstheme="minorHAnsi"/>
                <w:color w:val="000000"/>
                <w:sz w:val="16"/>
                <w:szCs w:val="16"/>
              </w:rPr>
              <w:t>„Speed-Dating“ bzw. Karteninterviews im Raum, kurze Sammlung im Plenum</w:t>
            </w:r>
          </w:p>
        </w:tc>
        <w:tc>
          <w:tcPr>
            <w:tcW w:w="1702" w:type="dxa"/>
            <w:tcBorders>
              <w:right w:val="nil"/>
            </w:tcBorders>
            <w:shd w:val="clear" w:color="auto" w:fill="FFFFFF" w:themeFill="background1"/>
          </w:tcPr>
          <w:p w14:paraId="151CF2B8" w14:textId="77777777" w:rsidR="00056B26" w:rsidRDefault="000C1B41">
            <w:pPr>
              <w:rPr>
                <w:rFonts w:asciiTheme="minorHAnsi" w:hAnsiTheme="minorHAnsi" w:cstheme="minorHAnsi"/>
                <w:sz w:val="16"/>
                <w:szCs w:val="16"/>
              </w:rPr>
            </w:pPr>
            <w:r>
              <w:rPr>
                <w:rFonts w:cstheme="minorHAnsi"/>
                <w:color w:val="000000"/>
                <w:sz w:val="16"/>
                <w:szCs w:val="16"/>
              </w:rPr>
              <w:t xml:space="preserve">Einstiegsfolie mit Leitfragen; ggf. Karten mit Fragen; </w:t>
            </w:r>
            <w:proofErr w:type="spellStart"/>
            <w:r>
              <w:rPr>
                <w:rFonts w:cstheme="minorHAnsi"/>
                <w:color w:val="000000"/>
                <w:sz w:val="16"/>
                <w:szCs w:val="16"/>
              </w:rPr>
              <w:t>Timer</w:t>
            </w:r>
            <w:proofErr w:type="spellEnd"/>
          </w:p>
        </w:tc>
      </w:tr>
      <w:tr w:rsidR="00056B26" w14:paraId="125D7688" w14:textId="77777777">
        <w:trPr>
          <w:trHeight w:val="20"/>
        </w:trPr>
        <w:tc>
          <w:tcPr>
            <w:tcW w:w="960" w:type="dxa"/>
            <w:tcBorders>
              <w:left w:val="nil"/>
            </w:tcBorders>
            <w:shd w:val="clear" w:color="auto" w:fill="FFFFFF" w:themeFill="background1"/>
          </w:tcPr>
          <w:p w14:paraId="74E41B8D" w14:textId="77777777" w:rsidR="00056B26" w:rsidRDefault="000C1B41">
            <w:pPr>
              <w:rPr>
                <w:rFonts w:asciiTheme="minorHAnsi" w:hAnsiTheme="minorHAnsi" w:cstheme="minorHAnsi"/>
                <w:sz w:val="16"/>
                <w:szCs w:val="16"/>
              </w:rPr>
            </w:pPr>
            <w:r>
              <w:rPr>
                <w:rFonts w:cstheme="minorHAnsi"/>
                <w:color w:val="000000"/>
                <w:sz w:val="16"/>
                <w:szCs w:val="16"/>
              </w:rPr>
              <w:t>25 Min.</w:t>
            </w:r>
          </w:p>
        </w:tc>
        <w:tc>
          <w:tcPr>
            <w:tcW w:w="1311" w:type="dxa"/>
            <w:shd w:val="clear" w:color="auto" w:fill="FFFFFF" w:themeFill="background1"/>
          </w:tcPr>
          <w:p w14:paraId="6E01E7CE" w14:textId="77777777" w:rsidR="00056B26" w:rsidRDefault="000C1B41">
            <w:pPr>
              <w:rPr>
                <w:rFonts w:asciiTheme="minorHAnsi" w:hAnsiTheme="minorHAnsi" w:cstheme="minorHAnsi"/>
                <w:b/>
                <w:bCs/>
                <w:color w:val="000000"/>
                <w:sz w:val="16"/>
                <w:szCs w:val="16"/>
              </w:rPr>
            </w:pPr>
            <w:r>
              <w:rPr>
                <w:rFonts w:cstheme="minorHAnsi"/>
                <w:b/>
                <w:bCs/>
                <w:color w:val="000000"/>
                <w:sz w:val="16"/>
                <w:szCs w:val="16"/>
              </w:rPr>
              <w:t>Information</w:t>
            </w:r>
          </w:p>
          <w:p w14:paraId="5A26C624" w14:textId="77777777" w:rsidR="00056B26" w:rsidRDefault="000C1B41">
            <w:pPr>
              <w:rPr>
                <w:rFonts w:asciiTheme="minorHAnsi" w:hAnsiTheme="minorHAnsi" w:cstheme="minorHAnsi"/>
                <w:sz w:val="16"/>
                <w:szCs w:val="16"/>
              </w:rPr>
            </w:pPr>
            <w:r>
              <w:rPr>
                <w:rFonts w:cstheme="minorHAnsi"/>
                <w:color w:val="000000"/>
                <w:sz w:val="16"/>
                <w:szCs w:val="16"/>
              </w:rPr>
              <w:t>Aspekte von Demokratiebildung &amp; Schulebene</w:t>
            </w:r>
          </w:p>
        </w:tc>
        <w:tc>
          <w:tcPr>
            <w:tcW w:w="3403" w:type="dxa"/>
            <w:shd w:val="clear" w:color="auto" w:fill="FFFFFF" w:themeFill="background1"/>
          </w:tcPr>
          <w:p w14:paraId="27CB1D25" w14:textId="2FF30B43" w:rsidR="00056B26" w:rsidRPr="00115C5D" w:rsidRDefault="000C1B41">
            <w:pPr>
              <w:rPr>
                <w:rFonts w:asciiTheme="minorHAnsi" w:hAnsiTheme="minorHAnsi" w:cstheme="minorHAnsi"/>
                <w:color w:val="000000"/>
                <w:sz w:val="16"/>
                <w:szCs w:val="16"/>
              </w:rPr>
            </w:pPr>
            <w:r>
              <w:rPr>
                <w:rFonts w:cstheme="minorHAnsi"/>
                <w:color w:val="000000"/>
                <w:sz w:val="16"/>
                <w:szCs w:val="16"/>
              </w:rPr>
              <w:t>Einführung in Merkmale von Demokratiebildung (politische Inhalte, Kontroversität, Partizipation, Anerkennung) und Beispiele für alle Fächer.</w:t>
            </w:r>
            <w:r>
              <w:rPr>
                <w:rFonts w:cstheme="minorHAnsi"/>
                <w:color w:val="000000"/>
                <w:sz w:val="16"/>
                <w:szCs w:val="16"/>
              </w:rPr>
              <w:br/>
              <w:t>Darstellung von Demokratiebildung auf Schulebene (z. B. Klassenrat, SV, Schulprogramm, klare Regeln bei Diskriminierung, Kooperationen).</w:t>
            </w:r>
          </w:p>
        </w:tc>
        <w:tc>
          <w:tcPr>
            <w:tcW w:w="1701" w:type="dxa"/>
            <w:shd w:val="clear" w:color="auto" w:fill="FFFFFF" w:themeFill="background1"/>
          </w:tcPr>
          <w:p w14:paraId="3629D7E1" w14:textId="77777777" w:rsidR="00056B26" w:rsidRDefault="000C1B41">
            <w:pPr>
              <w:rPr>
                <w:rFonts w:asciiTheme="minorHAnsi" w:hAnsiTheme="minorHAnsi" w:cstheme="minorHAnsi"/>
                <w:color w:val="000000"/>
                <w:sz w:val="16"/>
                <w:szCs w:val="16"/>
              </w:rPr>
            </w:pPr>
            <w:r>
              <w:rPr>
                <w:rFonts w:cstheme="minorHAnsi"/>
                <w:color w:val="000000"/>
                <w:sz w:val="16"/>
                <w:szCs w:val="16"/>
              </w:rPr>
              <w:t>Vortrag mit kurzen Rückfragen und 1–2 Miniphasen zum Nachdenken /</w:t>
            </w:r>
          </w:p>
          <w:p w14:paraId="7E4B987E" w14:textId="77777777" w:rsidR="00056B26" w:rsidRDefault="000C1B41">
            <w:pPr>
              <w:rPr>
                <w:rFonts w:asciiTheme="minorHAnsi" w:hAnsiTheme="minorHAnsi" w:cstheme="minorHAnsi"/>
                <w:sz w:val="16"/>
                <w:szCs w:val="16"/>
              </w:rPr>
            </w:pPr>
            <w:r>
              <w:rPr>
                <w:rFonts w:cstheme="minorHAnsi"/>
                <w:color w:val="000000"/>
                <w:sz w:val="16"/>
                <w:szCs w:val="16"/>
              </w:rPr>
              <w:t>Partneraustausch</w:t>
            </w:r>
          </w:p>
        </w:tc>
        <w:tc>
          <w:tcPr>
            <w:tcW w:w="1702" w:type="dxa"/>
            <w:tcBorders>
              <w:right w:val="nil"/>
            </w:tcBorders>
            <w:shd w:val="clear" w:color="auto" w:fill="FFFFFF" w:themeFill="background1"/>
          </w:tcPr>
          <w:p w14:paraId="35261E19" w14:textId="77777777" w:rsidR="00056B26" w:rsidRDefault="000C1B41">
            <w:pPr>
              <w:rPr>
                <w:rFonts w:asciiTheme="minorHAnsi" w:hAnsiTheme="minorHAnsi" w:cstheme="minorHAnsi"/>
                <w:sz w:val="16"/>
                <w:szCs w:val="16"/>
              </w:rPr>
            </w:pPr>
            <w:r>
              <w:rPr>
                <w:rFonts w:cstheme="minorHAnsi"/>
                <w:color w:val="000000"/>
                <w:sz w:val="16"/>
                <w:szCs w:val="16"/>
              </w:rPr>
              <w:t>Folien zu Demokratiebildung (Merkmale, Partizipationswürfel, Schulebene); ggf. Handout/Link zu DEVI-Material</w:t>
            </w:r>
          </w:p>
        </w:tc>
      </w:tr>
      <w:tr w:rsidR="00056B26" w14:paraId="30BCD009" w14:textId="77777777">
        <w:trPr>
          <w:trHeight w:val="20"/>
        </w:trPr>
        <w:tc>
          <w:tcPr>
            <w:tcW w:w="960" w:type="dxa"/>
            <w:tcBorders>
              <w:left w:val="nil"/>
            </w:tcBorders>
            <w:shd w:val="clear" w:color="auto" w:fill="FFFFFF" w:themeFill="background1"/>
          </w:tcPr>
          <w:p w14:paraId="269903E5" w14:textId="77777777" w:rsidR="00056B26" w:rsidRDefault="000C1B41">
            <w:pPr>
              <w:rPr>
                <w:rFonts w:asciiTheme="minorHAnsi" w:hAnsiTheme="minorHAnsi" w:cstheme="minorHAnsi"/>
                <w:sz w:val="16"/>
                <w:szCs w:val="16"/>
              </w:rPr>
            </w:pPr>
            <w:r>
              <w:rPr>
                <w:rFonts w:cstheme="minorHAnsi"/>
                <w:color w:val="000000"/>
                <w:sz w:val="16"/>
                <w:szCs w:val="16"/>
              </w:rPr>
              <w:t>20 Min.</w:t>
            </w:r>
          </w:p>
        </w:tc>
        <w:tc>
          <w:tcPr>
            <w:tcW w:w="1311" w:type="dxa"/>
            <w:shd w:val="clear" w:color="auto" w:fill="FFFFFF" w:themeFill="background1"/>
          </w:tcPr>
          <w:p w14:paraId="57371C6A" w14:textId="77777777" w:rsidR="00056B26" w:rsidRDefault="000C1B41">
            <w:pPr>
              <w:rPr>
                <w:rFonts w:asciiTheme="minorHAnsi" w:hAnsiTheme="minorHAnsi" w:cstheme="minorHAnsi"/>
                <w:b/>
                <w:bCs/>
                <w:color w:val="000000"/>
                <w:sz w:val="16"/>
                <w:szCs w:val="16"/>
              </w:rPr>
            </w:pPr>
            <w:r>
              <w:rPr>
                <w:rFonts w:cstheme="minorHAnsi"/>
                <w:b/>
                <w:bCs/>
                <w:color w:val="000000"/>
                <w:sz w:val="16"/>
                <w:szCs w:val="16"/>
              </w:rPr>
              <w:t>Arbeits-phase I</w:t>
            </w:r>
          </w:p>
          <w:p w14:paraId="7849FF7F" w14:textId="77777777" w:rsidR="00056B26" w:rsidRDefault="000C1B41">
            <w:pPr>
              <w:rPr>
                <w:rFonts w:asciiTheme="minorHAnsi" w:hAnsiTheme="minorHAnsi" w:cstheme="minorHAnsi"/>
                <w:sz w:val="16"/>
                <w:szCs w:val="16"/>
              </w:rPr>
            </w:pPr>
            <w:r>
              <w:rPr>
                <w:rFonts w:cstheme="minorHAnsi"/>
                <w:color w:val="000000"/>
                <w:sz w:val="16"/>
                <w:szCs w:val="16"/>
              </w:rPr>
              <w:t>Fallarbeit zu KI-Herausforderungen</w:t>
            </w:r>
          </w:p>
        </w:tc>
        <w:tc>
          <w:tcPr>
            <w:tcW w:w="3403" w:type="dxa"/>
            <w:shd w:val="clear" w:color="auto" w:fill="FFFFFF" w:themeFill="background1"/>
          </w:tcPr>
          <w:p w14:paraId="159EFBDE" w14:textId="4AA56575" w:rsidR="00056B26" w:rsidRDefault="000C1B41" w:rsidP="00115C5D">
            <w:pPr>
              <w:rPr>
                <w:rFonts w:asciiTheme="minorHAnsi" w:hAnsiTheme="minorHAnsi" w:cstheme="minorHAnsi"/>
                <w:sz w:val="16"/>
                <w:szCs w:val="16"/>
              </w:rPr>
            </w:pPr>
            <w:r>
              <w:rPr>
                <w:rFonts w:cstheme="minorHAnsi"/>
                <w:color w:val="000000"/>
                <w:sz w:val="16"/>
                <w:szCs w:val="16"/>
              </w:rPr>
              <w:t xml:space="preserve">Die Teilnehmenden wählen einen der vorgestellten Fälle (oder einen eigenen Schulfall) und bearbeiten Fragen zu Unterrichtsebene, Schulebene und möglicher KI-Unterstützung. Handlungsoptionen </w:t>
            </w:r>
            <w:r w:rsidR="00115C5D">
              <w:rPr>
                <w:rFonts w:cstheme="minorHAnsi"/>
                <w:color w:val="000000"/>
                <w:sz w:val="16"/>
                <w:szCs w:val="16"/>
              </w:rPr>
              <w:t xml:space="preserve">werden </w:t>
            </w:r>
            <w:r>
              <w:rPr>
                <w:rFonts w:cstheme="minorHAnsi"/>
                <w:color w:val="000000"/>
                <w:sz w:val="16"/>
                <w:szCs w:val="16"/>
              </w:rPr>
              <w:lastRenderedPageBreak/>
              <w:t>strukturier</w:t>
            </w:r>
            <w:r w:rsidR="00115C5D">
              <w:rPr>
                <w:rFonts w:cstheme="minorHAnsi"/>
                <w:color w:val="000000"/>
                <w:sz w:val="16"/>
                <w:szCs w:val="16"/>
              </w:rPr>
              <w:t>t</w:t>
            </w:r>
            <w:r>
              <w:rPr>
                <w:rFonts w:cstheme="minorHAnsi"/>
                <w:color w:val="000000"/>
                <w:sz w:val="16"/>
                <w:szCs w:val="16"/>
              </w:rPr>
              <w:t xml:space="preserve">, Verantwortlichkeiten auf Unterrichts- und Schulebene </w:t>
            </w:r>
            <w:r w:rsidR="00115C5D">
              <w:rPr>
                <w:rFonts w:cstheme="minorHAnsi"/>
                <w:color w:val="000000"/>
                <w:sz w:val="16"/>
                <w:szCs w:val="16"/>
              </w:rPr>
              <w:t>geklärt.</w:t>
            </w:r>
          </w:p>
        </w:tc>
        <w:tc>
          <w:tcPr>
            <w:tcW w:w="1701" w:type="dxa"/>
            <w:shd w:val="clear" w:color="auto" w:fill="FFFFFF" w:themeFill="background1"/>
          </w:tcPr>
          <w:p w14:paraId="0F312D46" w14:textId="77777777" w:rsidR="00056B26" w:rsidRDefault="000C1B41">
            <w:pPr>
              <w:rPr>
                <w:rFonts w:asciiTheme="minorHAnsi" w:hAnsiTheme="minorHAnsi" w:cstheme="minorHAnsi"/>
                <w:sz w:val="16"/>
                <w:szCs w:val="16"/>
              </w:rPr>
            </w:pPr>
            <w:r>
              <w:rPr>
                <w:rFonts w:cstheme="minorHAnsi"/>
                <w:color w:val="000000"/>
                <w:sz w:val="16"/>
                <w:szCs w:val="16"/>
              </w:rPr>
              <w:lastRenderedPageBreak/>
              <w:t>Gruppenarbeit (3–5 Personen) mit Fallkarten; strukturierte Bearbeitung von Leitfragen</w:t>
            </w:r>
          </w:p>
        </w:tc>
        <w:tc>
          <w:tcPr>
            <w:tcW w:w="1702" w:type="dxa"/>
            <w:tcBorders>
              <w:right w:val="nil"/>
            </w:tcBorders>
            <w:shd w:val="clear" w:color="auto" w:fill="FFFFFF" w:themeFill="background1"/>
          </w:tcPr>
          <w:p w14:paraId="6CA27DB1" w14:textId="77777777" w:rsidR="00056B26" w:rsidRDefault="000C1B41">
            <w:pPr>
              <w:rPr>
                <w:rFonts w:asciiTheme="minorHAnsi" w:hAnsiTheme="minorHAnsi" w:cstheme="minorHAnsi"/>
                <w:sz w:val="16"/>
                <w:szCs w:val="16"/>
              </w:rPr>
            </w:pPr>
            <w:r>
              <w:rPr>
                <w:rFonts w:cstheme="minorHAnsi"/>
                <w:color w:val="000000"/>
                <w:sz w:val="16"/>
                <w:szCs w:val="16"/>
              </w:rPr>
              <w:t xml:space="preserve">Fallbeispiele (Folien / Ausdrucke); Arbeitsblatt / </w:t>
            </w:r>
            <w:proofErr w:type="spellStart"/>
            <w:r>
              <w:rPr>
                <w:rFonts w:cstheme="minorHAnsi"/>
                <w:color w:val="000000"/>
                <w:sz w:val="16"/>
                <w:szCs w:val="16"/>
              </w:rPr>
              <w:t>Padlet</w:t>
            </w:r>
            <w:proofErr w:type="spellEnd"/>
            <w:r>
              <w:rPr>
                <w:rFonts w:cstheme="minorHAnsi"/>
                <w:color w:val="000000"/>
                <w:sz w:val="16"/>
                <w:szCs w:val="16"/>
              </w:rPr>
              <w:t xml:space="preserve"> mit Leitfragen; </w:t>
            </w:r>
            <w:proofErr w:type="spellStart"/>
            <w:r>
              <w:rPr>
                <w:rFonts w:cstheme="minorHAnsi"/>
                <w:color w:val="000000"/>
                <w:sz w:val="16"/>
                <w:szCs w:val="16"/>
              </w:rPr>
              <w:t>Flipchartpapier</w:t>
            </w:r>
            <w:proofErr w:type="spellEnd"/>
            <w:r>
              <w:rPr>
                <w:rFonts w:cstheme="minorHAnsi"/>
                <w:color w:val="000000"/>
                <w:sz w:val="16"/>
                <w:szCs w:val="16"/>
              </w:rPr>
              <w:t xml:space="preserve"> oder Metaplanwand; </w:t>
            </w:r>
            <w:r>
              <w:rPr>
                <w:rFonts w:cstheme="minorHAnsi"/>
                <w:color w:val="000000"/>
                <w:sz w:val="16"/>
                <w:szCs w:val="16"/>
              </w:rPr>
              <w:lastRenderedPageBreak/>
              <w:t>Stifte; ggf. Zugang zu KI-Chatbot</w:t>
            </w:r>
          </w:p>
        </w:tc>
      </w:tr>
      <w:tr w:rsidR="00056B26" w14:paraId="10A04CCB" w14:textId="77777777">
        <w:trPr>
          <w:trHeight w:val="20"/>
        </w:trPr>
        <w:tc>
          <w:tcPr>
            <w:tcW w:w="960" w:type="dxa"/>
            <w:tcBorders>
              <w:left w:val="nil"/>
            </w:tcBorders>
            <w:shd w:val="clear" w:color="auto" w:fill="FFFFFF" w:themeFill="background1"/>
          </w:tcPr>
          <w:p w14:paraId="5685AFED" w14:textId="77777777" w:rsidR="00056B26" w:rsidRDefault="000C1B41">
            <w:pPr>
              <w:rPr>
                <w:rFonts w:asciiTheme="minorHAnsi" w:hAnsiTheme="minorHAnsi" w:cstheme="minorHAnsi"/>
                <w:sz w:val="16"/>
                <w:szCs w:val="16"/>
              </w:rPr>
            </w:pPr>
            <w:r>
              <w:rPr>
                <w:rFonts w:cstheme="minorHAnsi"/>
                <w:color w:val="000000"/>
                <w:sz w:val="16"/>
                <w:szCs w:val="16"/>
              </w:rPr>
              <w:lastRenderedPageBreak/>
              <w:t>20 Min.</w:t>
            </w:r>
          </w:p>
        </w:tc>
        <w:tc>
          <w:tcPr>
            <w:tcW w:w="1311" w:type="dxa"/>
            <w:shd w:val="clear" w:color="auto" w:fill="FFFFFF" w:themeFill="background1"/>
          </w:tcPr>
          <w:p w14:paraId="61BAFBF3" w14:textId="77777777" w:rsidR="00056B26" w:rsidRDefault="000C1B41">
            <w:pPr>
              <w:rPr>
                <w:rFonts w:asciiTheme="minorHAnsi" w:hAnsiTheme="minorHAnsi" w:cstheme="minorHAnsi"/>
                <w:b/>
                <w:bCs/>
                <w:color w:val="000000"/>
                <w:sz w:val="16"/>
                <w:szCs w:val="16"/>
              </w:rPr>
            </w:pPr>
            <w:r>
              <w:rPr>
                <w:rFonts w:cstheme="minorHAnsi"/>
                <w:b/>
                <w:bCs/>
                <w:color w:val="000000"/>
                <w:sz w:val="16"/>
                <w:szCs w:val="16"/>
              </w:rPr>
              <w:t>Arbeits-phase I</w:t>
            </w:r>
          </w:p>
          <w:p w14:paraId="5D6085D9" w14:textId="77777777" w:rsidR="00056B26" w:rsidRDefault="000C1B41">
            <w:pPr>
              <w:rPr>
                <w:rFonts w:asciiTheme="minorHAnsi" w:hAnsiTheme="minorHAnsi" w:cstheme="minorHAnsi"/>
                <w:b/>
                <w:bCs/>
                <w:sz w:val="16"/>
                <w:szCs w:val="16"/>
              </w:rPr>
            </w:pPr>
            <w:r>
              <w:rPr>
                <w:rFonts w:cstheme="minorHAnsi"/>
                <w:color w:val="000000"/>
                <w:sz w:val="16"/>
                <w:szCs w:val="16"/>
              </w:rPr>
              <w:t>Präsentation der Ergebnisse</w:t>
            </w:r>
          </w:p>
        </w:tc>
        <w:tc>
          <w:tcPr>
            <w:tcW w:w="3403" w:type="dxa"/>
            <w:shd w:val="clear" w:color="auto" w:fill="FFFFFF" w:themeFill="background1"/>
          </w:tcPr>
          <w:p w14:paraId="053F3DE2" w14:textId="0C66A1F0" w:rsidR="00056B26" w:rsidRPr="00115C5D" w:rsidRDefault="000C1B41">
            <w:pPr>
              <w:rPr>
                <w:rFonts w:asciiTheme="minorHAnsi" w:hAnsiTheme="minorHAnsi" w:cstheme="minorHAnsi"/>
                <w:color w:val="000000"/>
                <w:sz w:val="16"/>
                <w:szCs w:val="16"/>
              </w:rPr>
            </w:pPr>
            <w:r>
              <w:rPr>
                <w:rFonts w:cstheme="minorHAnsi"/>
                <w:color w:val="000000"/>
                <w:sz w:val="16"/>
                <w:szCs w:val="16"/>
              </w:rPr>
              <w:t>Gruppen stellen kurz ihre Fallanalysen vor (Was tun wir auf Unterrichtsebene? Was sollten/müssen wir auf Schulebene tun? Wo kann KI unterstützen?).</w:t>
            </w:r>
            <w:r w:rsidR="00115C5D">
              <w:rPr>
                <w:rFonts w:asciiTheme="minorHAnsi" w:hAnsiTheme="minorHAnsi" w:cstheme="minorHAnsi"/>
                <w:color w:val="000000"/>
                <w:sz w:val="16"/>
                <w:szCs w:val="16"/>
              </w:rPr>
              <w:t xml:space="preserve"> </w:t>
            </w:r>
            <w:r>
              <w:rPr>
                <w:rFonts w:cstheme="minorHAnsi"/>
                <w:color w:val="000000"/>
                <w:sz w:val="16"/>
                <w:szCs w:val="16"/>
              </w:rPr>
              <w:t>Verschiedene Lösungswege</w:t>
            </w:r>
            <w:r w:rsidR="00115C5D">
              <w:rPr>
                <w:rFonts w:cstheme="minorHAnsi"/>
                <w:color w:val="000000"/>
                <w:sz w:val="16"/>
                <w:szCs w:val="16"/>
              </w:rPr>
              <w:t xml:space="preserve"> werden verglichen</w:t>
            </w:r>
            <w:r>
              <w:rPr>
                <w:rFonts w:cstheme="minorHAnsi"/>
                <w:color w:val="000000"/>
                <w:sz w:val="16"/>
                <w:szCs w:val="16"/>
              </w:rPr>
              <w:t xml:space="preserve">, Gemeinsamkeiten und Unterschiede </w:t>
            </w:r>
            <w:r w:rsidR="00115C5D">
              <w:rPr>
                <w:rFonts w:cstheme="minorHAnsi"/>
                <w:color w:val="000000"/>
                <w:sz w:val="16"/>
                <w:szCs w:val="16"/>
              </w:rPr>
              <w:t>werden sichtbar gemacht</w:t>
            </w:r>
            <w:r>
              <w:rPr>
                <w:rFonts w:cstheme="minorHAnsi"/>
                <w:color w:val="000000"/>
                <w:sz w:val="16"/>
                <w:szCs w:val="16"/>
              </w:rPr>
              <w:t>.</w:t>
            </w:r>
          </w:p>
        </w:tc>
        <w:tc>
          <w:tcPr>
            <w:tcW w:w="1701" w:type="dxa"/>
            <w:shd w:val="clear" w:color="auto" w:fill="FFFFFF" w:themeFill="background1"/>
          </w:tcPr>
          <w:p w14:paraId="6635AE70" w14:textId="77777777" w:rsidR="00056B26" w:rsidRDefault="000C1B41">
            <w:pPr>
              <w:rPr>
                <w:rFonts w:asciiTheme="minorHAnsi" w:hAnsiTheme="minorHAnsi" w:cstheme="minorHAnsi"/>
                <w:sz w:val="16"/>
                <w:szCs w:val="16"/>
              </w:rPr>
            </w:pPr>
            <w:r>
              <w:rPr>
                <w:rFonts w:cstheme="minorHAnsi"/>
                <w:color w:val="000000"/>
                <w:sz w:val="16"/>
                <w:szCs w:val="16"/>
              </w:rPr>
              <w:t>Kurzpräsentationen im Plenum (ca. 6–7 Min. pro Gruppe oder Galeriegang mit Stationen)</w:t>
            </w:r>
          </w:p>
        </w:tc>
        <w:tc>
          <w:tcPr>
            <w:tcW w:w="1702" w:type="dxa"/>
            <w:tcBorders>
              <w:right w:val="nil"/>
            </w:tcBorders>
            <w:shd w:val="clear" w:color="auto" w:fill="FFFFFF" w:themeFill="background1"/>
          </w:tcPr>
          <w:p w14:paraId="3471E664" w14:textId="77777777" w:rsidR="00056B26" w:rsidRDefault="000C1B41">
            <w:pPr>
              <w:rPr>
                <w:rFonts w:asciiTheme="minorHAnsi" w:hAnsiTheme="minorHAnsi" w:cstheme="minorHAnsi"/>
                <w:sz w:val="16"/>
                <w:szCs w:val="16"/>
              </w:rPr>
            </w:pPr>
            <w:proofErr w:type="spellStart"/>
            <w:r>
              <w:rPr>
                <w:rFonts w:cstheme="minorHAnsi"/>
                <w:color w:val="000000"/>
                <w:sz w:val="16"/>
                <w:szCs w:val="16"/>
              </w:rPr>
              <w:t>Beamer</w:t>
            </w:r>
            <w:proofErr w:type="spellEnd"/>
            <w:r>
              <w:rPr>
                <w:rFonts w:cstheme="minorHAnsi"/>
                <w:color w:val="000000"/>
                <w:sz w:val="16"/>
                <w:szCs w:val="16"/>
              </w:rPr>
              <w:t xml:space="preserve"> / Visualisierung der Leitfragen; Pinnwand/Flipchart für zentrale Stichworte; ggf. Moderationskarten</w:t>
            </w:r>
          </w:p>
        </w:tc>
      </w:tr>
      <w:tr w:rsidR="00056B26" w14:paraId="189B9468" w14:textId="77777777">
        <w:trPr>
          <w:trHeight w:val="20"/>
        </w:trPr>
        <w:tc>
          <w:tcPr>
            <w:tcW w:w="960" w:type="dxa"/>
            <w:tcBorders>
              <w:left w:val="nil"/>
            </w:tcBorders>
            <w:shd w:val="clear" w:color="auto" w:fill="FFFFFF" w:themeFill="background1"/>
          </w:tcPr>
          <w:p w14:paraId="70AEBFA4" w14:textId="77777777" w:rsidR="00056B26" w:rsidRDefault="000C1B41">
            <w:pPr>
              <w:rPr>
                <w:rFonts w:asciiTheme="minorHAnsi" w:hAnsiTheme="minorHAnsi" w:cstheme="minorHAnsi"/>
                <w:sz w:val="16"/>
                <w:szCs w:val="16"/>
              </w:rPr>
            </w:pPr>
            <w:r>
              <w:rPr>
                <w:rFonts w:cstheme="minorHAnsi"/>
                <w:color w:val="000000"/>
                <w:sz w:val="16"/>
                <w:szCs w:val="16"/>
              </w:rPr>
              <w:t>10 Min.</w:t>
            </w:r>
          </w:p>
        </w:tc>
        <w:tc>
          <w:tcPr>
            <w:tcW w:w="1311" w:type="dxa"/>
            <w:shd w:val="clear" w:color="auto" w:fill="FFFFFF" w:themeFill="background1"/>
          </w:tcPr>
          <w:p w14:paraId="7AFAE3BF" w14:textId="77777777" w:rsidR="00056B26" w:rsidRDefault="000C1B41">
            <w:pPr>
              <w:rPr>
                <w:rFonts w:asciiTheme="minorHAnsi" w:hAnsiTheme="minorHAnsi" w:cstheme="minorHAnsi"/>
                <w:b/>
                <w:bCs/>
                <w:color w:val="000000"/>
                <w:sz w:val="16"/>
                <w:szCs w:val="16"/>
              </w:rPr>
            </w:pPr>
            <w:r>
              <w:rPr>
                <w:rFonts w:cstheme="minorHAnsi"/>
                <w:b/>
                <w:bCs/>
                <w:color w:val="000000"/>
                <w:sz w:val="16"/>
                <w:szCs w:val="16"/>
              </w:rPr>
              <w:t>Arbeits-phase I</w:t>
            </w:r>
          </w:p>
          <w:p w14:paraId="06000941" w14:textId="77777777" w:rsidR="00056B26" w:rsidRDefault="000C1B41">
            <w:pPr>
              <w:rPr>
                <w:rFonts w:asciiTheme="minorHAnsi" w:hAnsiTheme="minorHAnsi" w:cstheme="minorHAnsi"/>
                <w:b/>
                <w:bCs/>
                <w:sz w:val="16"/>
                <w:szCs w:val="16"/>
              </w:rPr>
            </w:pPr>
            <w:r>
              <w:rPr>
                <w:rFonts w:cstheme="minorHAnsi"/>
                <w:color w:val="000000"/>
                <w:sz w:val="16"/>
                <w:szCs w:val="16"/>
              </w:rPr>
              <w:t>Handlungsempfehlungen</w:t>
            </w:r>
          </w:p>
        </w:tc>
        <w:tc>
          <w:tcPr>
            <w:tcW w:w="3403" w:type="dxa"/>
            <w:shd w:val="clear" w:color="auto" w:fill="FFFFFF" w:themeFill="background1"/>
          </w:tcPr>
          <w:p w14:paraId="5B7F4A59" w14:textId="5C842A4B" w:rsidR="00056B26" w:rsidRPr="00115C5D" w:rsidRDefault="000C1B41">
            <w:pPr>
              <w:rPr>
                <w:rFonts w:asciiTheme="minorHAnsi" w:hAnsiTheme="minorHAnsi" w:cstheme="minorHAnsi"/>
                <w:color w:val="000000"/>
                <w:sz w:val="16"/>
                <w:szCs w:val="16"/>
              </w:rPr>
            </w:pPr>
            <w:r>
              <w:rPr>
                <w:rFonts w:cstheme="minorHAnsi"/>
                <w:color w:val="000000"/>
                <w:sz w:val="16"/>
                <w:szCs w:val="16"/>
              </w:rPr>
              <w:t>Vorstellung und Diskussion übergreifender Handlungsempfehlungen zu den Fällen (z. B. Einbindung Schulleitung, Polizei, Eltern, Ordnungsmaßnahmen, Workshops, Hausordnung/Regelwerk anpassen).</w:t>
            </w:r>
          </w:p>
        </w:tc>
        <w:tc>
          <w:tcPr>
            <w:tcW w:w="1701" w:type="dxa"/>
            <w:shd w:val="clear" w:color="auto" w:fill="FFFFFF" w:themeFill="background1"/>
          </w:tcPr>
          <w:p w14:paraId="3D54117F" w14:textId="77777777" w:rsidR="00056B26" w:rsidRDefault="000C1B41">
            <w:pPr>
              <w:rPr>
                <w:rFonts w:asciiTheme="minorHAnsi" w:hAnsiTheme="minorHAnsi" w:cstheme="minorHAnsi"/>
                <w:sz w:val="16"/>
                <w:szCs w:val="16"/>
              </w:rPr>
            </w:pPr>
            <w:r>
              <w:rPr>
                <w:rFonts w:cstheme="minorHAnsi"/>
                <w:color w:val="000000"/>
                <w:sz w:val="16"/>
                <w:szCs w:val="16"/>
              </w:rPr>
              <w:t>Kurzinput durch Moderation, ggf. Rückfragen aus dem Plenum</w:t>
            </w:r>
          </w:p>
        </w:tc>
        <w:tc>
          <w:tcPr>
            <w:tcW w:w="1702" w:type="dxa"/>
            <w:tcBorders>
              <w:right w:val="nil"/>
            </w:tcBorders>
            <w:shd w:val="clear" w:color="auto" w:fill="FFFFFF" w:themeFill="background1"/>
          </w:tcPr>
          <w:p w14:paraId="5D3014D2" w14:textId="77777777" w:rsidR="00056B26" w:rsidRDefault="000C1B41">
            <w:pPr>
              <w:rPr>
                <w:rFonts w:asciiTheme="minorHAnsi" w:hAnsiTheme="minorHAnsi" w:cstheme="minorHAnsi"/>
                <w:sz w:val="16"/>
                <w:szCs w:val="16"/>
              </w:rPr>
            </w:pPr>
            <w:r>
              <w:rPr>
                <w:rFonts w:cstheme="minorHAnsi"/>
                <w:color w:val="000000"/>
                <w:sz w:val="16"/>
                <w:szCs w:val="16"/>
              </w:rPr>
              <w:t>Folien mit Handlungsempfehlungen zu Fall 1–3; ggf. Verweis auf Handreichungen</w:t>
            </w:r>
          </w:p>
        </w:tc>
      </w:tr>
      <w:tr w:rsidR="00056B26" w14:paraId="3FA5DBDB" w14:textId="77777777">
        <w:trPr>
          <w:trHeight w:val="20"/>
        </w:trPr>
        <w:tc>
          <w:tcPr>
            <w:tcW w:w="960" w:type="dxa"/>
            <w:tcBorders>
              <w:left w:val="nil"/>
            </w:tcBorders>
            <w:shd w:val="clear" w:color="auto" w:fill="FFFFFF" w:themeFill="background1"/>
          </w:tcPr>
          <w:p w14:paraId="239924A3" w14:textId="77777777" w:rsidR="00056B26" w:rsidRDefault="000C1B41">
            <w:pPr>
              <w:rPr>
                <w:rFonts w:asciiTheme="minorHAnsi" w:hAnsiTheme="minorHAnsi" w:cstheme="minorHAnsi"/>
                <w:sz w:val="16"/>
                <w:szCs w:val="16"/>
              </w:rPr>
            </w:pPr>
            <w:r>
              <w:rPr>
                <w:rFonts w:cstheme="minorHAnsi"/>
                <w:color w:val="000000"/>
                <w:sz w:val="16"/>
                <w:szCs w:val="16"/>
              </w:rPr>
              <w:t>20 Min.</w:t>
            </w:r>
          </w:p>
        </w:tc>
        <w:tc>
          <w:tcPr>
            <w:tcW w:w="1311" w:type="dxa"/>
            <w:shd w:val="clear" w:color="auto" w:fill="FFFFFF" w:themeFill="background1"/>
          </w:tcPr>
          <w:p w14:paraId="451F464C" w14:textId="77777777" w:rsidR="00056B26" w:rsidRDefault="000C1B41">
            <w:pPr>
              <w:rPr>
                <w:rFonts w:asciiTheme="minorHAnsi" w:hAnsiTheme="minorHAnsi" w:cstheme="minorHAnsi"/>
                <w:b/>
                <w:bCs/>
                <w:color w:val="000000"/>
                <w:sz w:val="16"/>
                <w:szCs w:val="16"/>
              </w:rPr>
            </w:pPr>
            <w:r>
              <w:rPr>
                <w:rFonts w:cstheme="minorHAnsi"/>
                <w:b/>
                <w:bCs/>
                <w:color w:val="000000"/>
                <w:sz w:val="16"/>
                <w:szCs w:val="16"/>
              </w:rPr>
              <w:t>Arbeits-phase II</w:t>
            </w:r>
          </w:p>
          <w:p w14:paraId="5BD8BD94" w14:textId="77777777" w:rsidR="00056B26" w:rsidRDefault="000C1B41">
            <w:pPr>
              <w:rPr>
                <w:rFonts w:asciiTheme="minorHAnsi" w:hAnsiTheme="minorHAnsi" w:cstheme="minorHAnsi"/>
                <w:sz w:val="16"/>
                <w:szCs w:val="16"/>
              </w:rPr>
            </w:pPr>
            <w:r>
              <w:rPr>
                <w:rFonts w:cstheme="minorHAnsi"/>
                <w:color w:val="000000"/>
                <w:sz w:val="16"/>
                <w:szCs w:val="16"/>
              </w:rPr>
              <w:t>Strukturen &amp; Regeln für KI an meiner Schule</w:t>
            </w:r>
          </w:p>
        </w:tc>
        <w:tc>
          <w:tcPr>
            <w:tcW w:w="3403" w:type="dxa"/>
            <w:shd w:val="clear" w:color="auto" w:fill="FFFFFF" w:themeFill="background1"/>
          </w:tcPr>
          <w:p w14:paraId="57A118C3" w14:textId="7A56F9C0" w:rsidR="00115C5D" w:rsidRDefault="000C1B41">
            <w:pPr>
              <w:rPr>
                <w:rFonts w:cstheme="minorHAnsi"/>
                <w:color w:val="000000"/>
                <w:sz w:val="16"/>
                <w:szCs w:val="16"/>
              </w:rPr>
            </w:pPr>
            <w:r>
              <w:rPr>
                <w:rFonts w:cstheme="minorHAnsi"/>
                <w:color w:val="000000"/>
                <w:sz w:val="16"/>
                <w:szCs w:val="16"/>
              </w:rPr>
              <w:t>Die Teilnehmenden arbeiten in Gruppen zu bestehenden und gewünschten Regelungen zur Nutzung von KI an ihrer Schule.</w:t>
            </w:r>
            <w:r w:rsidR="00115C5D">
              <w:rPr>
                <w:rFonts w:cstheme="minorHAnsi"/>
                <w:color w:val="000000"/>
                <w:sz w:val="16"/>
                <w:szCs w:val="16"/>
              </w:rPr>
              <w:t xml:space="preserve"> Dabei werden eigene Schulstrukturen reflektiert </w:t>
            </w:r>
            <w:r w:rsidR="009C4A30">
              <w:rPr>
                <w:rFonts w:cstheme="minorHAnsi"/>
                <w:color w:val="000000"/>
                <w:sz w:val="16"/>
                <w:szCs w:val="16"/>
              </w:rPr>
              <w:t>ein partizipative</w:t>
            </w:r>
            <w:r w:rsidR="00577B30">
              <w:rPr>
                <w:rFonts w:cstheme="minorHAnsi"/>
                <w:color w:val="000000"/>
                <w:sz w:val="16"/>
                <w:szCs w:val="16"/>
              </w:rPr>
              <w:t>r</w:t>
            </w:r>
            <w:r w:rsidR="009C4A30">
              <w:rPr>
                <w:rFonts w:cstheme="minorHAnsi"/>
                <w:color w:val="000000"/>
                <w:sz w:val="16"/>
                <w:szCs w:val="16"/>
              </w:rPr>
              <w:t xml:space="preserve"> Entscheidungsprozess</w:t>
            </w:r>
            <w:r w:rsidR="00115C5D">
              <w:rPr>
                <w:rFonts w:cstheme="minorHAnsi"/>
                <w:color w:val="000000"/>
                <w:sz w:val="16"/>
                <w:szCs w:val="16"/>
              </w:rPr>
              <w:t xml:space="preserve"> </w:t>
            </w:r>
            <w:r w:rsidR="00577B30">
              <w:rPr>
                <w:rFonts w:cstheme="minorHAnsi"/>
                <w:color w:val="000000"/>
                <w:sz w:val="16"/>
                <w:szCs w:val="16"/>
              </w:rPr>
              <w:t xml:space="preserve">zur Entwicklung von </w:t>
            </w:r>
            <w:r w:rsidR="00115C5D">
              <w:rPr>
                <w:rFonts w:cstheme="minorHAnsi"/>
                <w:color w:val="000000"/>
                <w:sz w:val="16"/>
                <w:szCs w:val="16"/>
              </w:rPr>
              <w:t xml:space="preserve">KI-Regelungen </w:t>
            </w:r>
            <w:r w:rsidR="00577B30">
              <w:rPr>
                <w:rFonts w:cstheme="minorHAnsi"/>
                <w:color w:val="000000"/>
                <w:sz w:val="16"/>
                <w:szCs w:val="16"/>
              </w:rPr>
              <w:t>geplant</w:t>
            </w:r>
            <w:r w:rsidR="00115C5D">
              <w:rPr>
                <w:rFonts w:cstheme="minorHAnsi"/>
                <w:color w:val="000000"/>
                <w:sz w:val="16"/>
                <w:szCs w:val="16"/>
              </w:rPr>
              <w:t>.</w:t>
            </w:r>
            <w:r>
              <w:rPr>
                <w:rFonts w:cstheme="minorHAnsi"/>
                <w:color w:val="000000"/>
                <w:sz w:val="16"/>
                <w:szCs w:val="16"/>
              </w:rPr>
              <w:br/>
            </w:r>
          </w:p>
          <w:p w14:paraId="39473DEB" w14:textId="22198E9A" w:rsidR="00056B26" w:rsidRPr="00115C5D" w:rsidRDefault="000C1B41">
            <w:pPr>
              <w:rPr>
                <w:rFonts w:asciiTheme="minorHAnsi" w:hAnsiTheme="minorHAnsi" w:cstheme="minorHAnsi"/>
                <w:color w:val="000000"/>
                <w:sz w:val="16"/>
                <w:szCs w:val="16"/>
              </w:rPr>
            </w:pPr>
            <w:r>
              <w:rPr>
                <w:rFonts w:cstheme="minorHAnsi"/>
                <w:color w:val="000000"/>
                <w:sz w:val="16"/>
                <w:szCs w:val="16"/>
              </w:rPr>
              <w:t>Leitfragen: Welche Regeln gibt es bereits? Wie kann eine Regelung aussehen, die Medienbildung und Demokratiebildung verbindet? Wie können partizipative Verfahren aussehen?</w:t>
            </w:r>
          </w:p>
        </w:tc>
        <w:tc>
          <w:tcPr>
            <w:tcW w:w="1701" w:type="dxa"/>
            <w:shd w:val="clear" w:color="auto" w:fill="FFFFFF" w:themeFill="background1"/>
          </w:tcPr>
          <w:p w14:paraId="7D1F23E1" w14:textId="77777777" w:rsidR="00056B26" w:rsidRDefault="000C1B41">
            <w:pPr>
              <w:rPr>
                <w:rFonts w:asciiTheme="minorHAnsi" w:hAnsiTheme="minorHAnsi" w:cstheme="minorHAnsi"/>
                <w:sz w:val="16"/>
                <w:szCs w:val="16"/>
              </w:rPr>
            </w:pPr>
            <w:r>
              <w:rPr>
                <w:rFonts w:cstheme="minorHAnsi"/>
                <w:color w:val="000000"/>
                <w:sz w:val="16"/>
                <w:szCs w:val="16"/>
              </w:rPr>
              <w:t>Gruppenarbeit (möglichst nach Schule oder Schulform); Bearbeitung der Leitfragen auf Plakat oder digital</w:t>
            </w:r>
          </w:p>
        </w:tc>
        <w:tc>
          <w:tcPr>
            <w:tcW w:w="1702" w:type="dxa"/>
            <w:tcBorders>
              <w:right w:val="nil"/>
            </w:tcBorders>
            <w:shd w:val="clear" w:color="auto" w:fill="FFFFFF" w:themeFill="background1"/>
          </w:tcPr>
          <w:p w14:paraId="2EB061D4" w14:textId="77777777" w:rsidR="00056B26" w:rsidRDefault="000C1B41">
            <w:pPr>
              <w:rPr>
                <w:rFonts w:asciiTheme="minorHAnsi" w:hAnsiTheme="minorHAnsi" w:cstheme="minorHAnsi"/>
                <w:sz w:val="16"/>
                <w:szCs w:val="16"/>
              </w:rPr>
            </w:pPr>
            <w:r>
              <w:rPr>
                <w:rFonts w:cstheme="minorHAnsi"/>
                <w:color w:val="000000"/>
                <w:sz w:val="16"/>
                <w:szCs w:val="16"/>
              </w:rPr>
              <w:t xml:space="preserve">Arbeitsblatt / Leitfragen (Folie); Rückbezug auf Übersichtsfolie „Demokratiebildung auf Schulebene“; </w:t>
            </w:r>
            <w:proofErr w:type="spellStart"/>
            <w:r>
              <w:rPr>
                <w:rFonts w:cstheme="minorHAnsi"/>
                <w:color w:val="000000"/>
                <w:sz w:val="16"/>
                <w:szCs w:val="16"/>
              </w:rPr>
              <w:t>Flipchartpapier</w:t>
            </w:r>
            <w:proofErr w:type="spellEnd"/>
            <w:r>
              <w:rPr>
                <w:rFonts w:cstheme="minorHAnsi"/>
                <w:color w:val="000000"/>
                <w:sz w:val="16"/>
                <w:szCs w:val="16"/>
              </w:rPr>
              <w:t xml:space="preserve"> oder Miro / </w:t>
            </w:r>
            <w:proofErr w:type="spellStart"/>
            <w:r>
              <w:rPr>
                <w:rFonts w:cstheme="minorHAnsi"/>
                <w:color w:val="000000"/>
                <w:sz w:val="16"/>
                <w:szCs w:val="16"/>
              </w:rPr>
              <w:t>Padlet</w:t>
            </w:r>
            <w:proofErr w:type="spellEnd"/>
            <w:r>
              <w:rPr>
                <w:rFonts w:cstheme="minorHAnsi"/>
                <w:color w:val="000000"/>
                <w:sz w:val="16"/>
                <w:szCs w:val="16"/>
              </w:rPr>
              <w:t>; Stifte</w:t>
            </w:r>
          </w:p>
        </w:tc>
      </w:tr>
      <w:tr w:rsidR="00056B26" w14:paraId="564DB69C" w14:textId="77777777">
        <w:trPr>
          <w:trHeight w:val="20"/>
        </w:trPr>
        <w:tc>
          <w:tcPr>
            <w:tcW w:w="960" w:type="dxa"/>
            <w:tcBorders>
              <w:left w:val="nil"/>
            </w:tcBorders>
            <w:shd w:val="clear" w:color="auto" w:fill="FFFFFF" w:themeFill="background1"/>
          </w:tcPr>
          <w:p w14:paraId="58F0323B" w14:textId="77777777" w:rsidR="00056B26" w:rsidRDefault="000C1B41">
            <w:pPr>
              <w:rPr>
                <w:rFonts w:asciiTheme="minorHAnsi" w:hAnsiTheme="minorHAnsi" w:cstheme="minorHAnsi"/>
                <w:sz w:val="16"/>
                <w:szCs w:val="16"/>
              </w:rPr>
            </w:pPr>
            <w:r>
              <w:rPr>
                <w:rFonts w:cstheme="minorHAnsi"/>
                <w:color w:val="000000"/>
                <w:sz w:val="16"/>
                <w:szCs w:val="16"/>
              </w:rPr>
              <w:t>30 Min.</w:t>
            </w:r>
          </w:p>
        </w:tc>
        <w:tc>
          <w:tcPr>
            <w:tcW w:w="1311" w:type="dxa"/>
            <w:shd w:val="clear" w:color="auto" w:fill="FFFFFF" w:themeFill="background1"/>
          </w:tcPr>
          <w:p w14:paraId="11C3DAD4" w14:textId="77777777" w:rsidR="00056B26" w:rsidRDefault="000C1B41">
            <w:pPr>
              <w:rPr>
                <w:rFonts w:asciiTheme="minorHAnsi" w:hAnsiTheme="minorHAnsi" w:cstheme="minorHAnsi"/>
                <w:b/>
                <w:bCs/>
                <w:color w:val="000000"/>
                <w:sz w:val="16"/>
                <w:szCs w:val="16"/>
              </w:rPr>
            </w:pPr>
            <w:r>
              <w:rPr>
                <w:rFonts w:cstheme="minorHAnsi"/>
                <w:b/>
                <w:bCs/>
                <w:color w:val="000000"/>
                <w:sz w:val="16"/>
                <w:szCs w:val="16"/>
              </w:rPr>
              <w:t>Arbeits-phase II</w:t>
            </w:r>
          </w:p>
          <w:p w14:paraId="21AE9EE1" w14:textId="77777777" w:rsidR="00056B26" w:rsidRDefault="000C1B41">
            <w:pPr>
              <w:rPr>
                <w:rFonts w:asciiTheme="minorHAnsi" w:hAnsiTheme="minorHAnsi" w:cstheme="minorHAnsi"/>
                <w:sz w:val="16"/>
                <w:szCs w:val="16"/>
              </w:rPr>
            </w:pPr>
            <w:r>
              <w:rPr>
                <w:rFonts w:cstheme="minorHAnsi"/>
                <w:color w:val="000000"/>
                <w:sz w:val="16"/>
                <w:szCs w:val="16"/>
              </w:rPr>
              <w:lastRenderedPageBreak/>
              <w:t>Ergebnisse &amp; Praxisbeispiele</w:t>
            </w:r>
          </w:p>
        </w:tc>
        <w:tc>
          <w:tcPr>
            <w:tcW w:w="3403" w:type="dxa"/>
            <w:shd w:val="clear" w:color="auto" w:fill="FFFFFF" w:themeFill="background1"/>
          </w:tcPr>
          <w:p w14:paraId="4311E97E" w14:textId="77777777" w:rsidR="00056B26" w:rsidRDefault="000C1B41">
            <w:pPr>
              <w:rPr>
                <w:rFonts w:asciiTheme="minorHAnsi" w:hAnsiTheme="minorHAnsi" w:cstheme="minorHAnsi"/>
                <w:color w:val="000000"/>
                <w:sz w:val="16"/>
                <w:szCs w:val="16"/>
              </w:rPr>
            </w:pPr>
            <w:r>
              <w:rPr>
                <w:rFonts w:cstheme="minorHAnsi"/>
                <w:color w:val="000000"/>
                <w:sz w:val="16"/>
                <w:szCs w:val="16"/>
              </w:rPr>
              <w:lastRenderedPageBreak/>
              <w:t xml:space="preserve">Vorstellung der Gruppenergebnisse und ergänzende Beispiele (z. B. Ankündigung/Einblick in </w:t>
            </w:r>
            <w:proofErr w:type="spellStart"/>
            <w:r>
              <w:rPr>
                <w:rFonts w:cstheme="minorHAnsi"/>
                <w:color w:val="000000"/>
                <w:sz w:val="16"/>
                <w:szCs w:val="16"/>
              </w:rPr>
              <w:t>ProKIS</w:t>
            </w:r>
            <w:proofErr w:type="spellEnd"/>
            <w:r>
              <w:rPr>
                <w:rFonts w:cstheme="minorHAnsi"/>
                <w:color w:val="000000"/>
                <w:sz w:val="16"/>
                <w:szCs w:val="16"/>
              </w:rPr>
              <w:t>-Talk zu partizipativen KI-</w:t>
            </w:r>
            <w:r>
              <w:rPr>
                <w:rFonts w:cstheme="minorHAnsi"/>
                <w:color w:val="000000"/>
                <w:sz w:val="16"/>
                <w:szCs w:val="16"/>
              </w:rPr>
              <w:lastRenderedPageBreak/>
              <w:t>Regelungen an Schulen, beispielhafte Regelungen).</w:t>
            </w:r>
          </w:p>
          <w:p w14:paraId="7973DB33" w14:textId="77777777" w:rsidR="00115C5D" w:rsidRDefault="00115C5D">
            <w:pPr>
              <w:rPr>
                <w:rFonts w:cstheme="minorHAnsi"/>
                <w:color w:val="000000"/>
                <w:sz w:val="16"/>
                <w:szCs w:val="16"/>
              </w:rPr>
            </w:pPr>
          </w:p>
          <w:p w14:paraId="626E70A1" w14:textId="0C15FB37" w:rsidR="00056B26" w:rsidRDefault="000C1B41">
            <w:pPr>
              <w:rPr>
                <w:rFonts w:asciiTheme="minorHAnsi" w:hAnsiTheme="minorHAnsi" w:cstheme="minorHAnsi"/>
                <w:sz w:val="16"/>
                <w:szCs w:val="16"/>
              </w:rPr>
            </w:pPr>
            <w:r>
              <w:rPr>
                <w:rFonts w:cstheme="minorHAnsi"/>
                <w:color w:val="000000"/>
                <w:sz w:val="16"/>
                <w:szCs w:val="16"/>
              </w:rPr>
              <w:t xml:space="preserve">Optionen für Regelungen und Prozesse (Akteure, Schritte, Inhalte) </w:t>
            </w:r>
            <w:r w:rsidR="00115C5D">
              <w:rPr>
                <w:rFonts w:cstheme="minorHAnsi"/>
                <w:color w:val="000000"/>
                <w:sz w:val="16"/>
                <w:szCs w:val="16"/>
              </w:rPr>
              <w:t>werden konkretisiert</w:t>
            </w:r>
            <w:r>
              <w:rPr>
                <w:rFonts w:cstheme="minorHAnsi"/>
                <w:color w:val="000000"/>
                <w:sz w:val="16"/>
                <w:szCs w:val="16"/>
              </w:rPr>
              <w:t>.</w:t>
            </w:r>
          </w:p>
        </w:tc>
        <w:tc>
          <w:tcPr>
            <w:tcW w:w="1701" w:type="dxa"/>
            <w:shd w:val="clear" w:color="auto" w:fill="FFFFFF" w:themeFill="background1"/>
          </w:tcPr>
          <w:p w14:paraId="41E3CB5F" w14:textId="77777777" w:rsidR="00056B26" w:rsidRDefault="000C1B41">
            <w:pPr>
              <w:rPr>
                <w:rFonts w:asciiTheme="minorHAnsi" w:hAnsiTheme="minorHAnsi" w:cstheme="minorHAnsi"/>
                <w:sz w:val="16"/>
                <w:szCs w:val="16"/>
              </w:rPr>
            </w:pPr>
            <w:r>
              <w:rPr>
                <w:rFonts w:cstheme="minorHAnsi"/>
                <w:color w:val="000000"/>
                <w:sz w:val="16"/>
                <w:szCs w:val="16"/>
              </w:rPr>
              <w:lastRenderedPageBreak/>
              <w:t xml:space="preserve">Kurzpräsentationen im Plenum (Pitch &amp; Feedback); </w:t>
            </w:r>
            <w:r>
              <w:rPr>
                <w:rFonts w:cstheme="minorHAnsi"/>
                <w:color w:val="000000"/>
                <w:sz w:val="16"/>
                <w:szCs w:val="16"/>
              </w:rPr>
              <w:lastRenderedPageBreak/>
              <w:t>moderierter Input zu Praxisbeispielen und möglichen Regelungen</w:t>
            </w:r>
          </w:p>
        </w:tc>
        <w:tc>
          <w:tcPr>
            <w:tcW w:w="1702" w:type="dxa"/>
            <w:tcBorders>
              <w:right w:val="nil"/>
            </w:tcBorders>
            <w:shd w:val="clear" w:color="auto" w:fill="FFFFFF" w:themeFill="background1"/>
          </w:tcPr>
          <w:p w14:paraId="5AFDD127" w14:textId="77777777" w:rsidR="00056B26" w:rsidRDefault="000C1B41">
            <w:pPr>
              <w:rPr>
                <w:rFonts w:asciiTheme="minorHAnsi" w:hAnsiTheme="minorHAnsi" w:cstheme="minorHAnsi"/>
                <w:sz w:val="16"/>
                <w:szCs w:val="16"/>
              </w:rPr>
            </w:pPr>
            <w:r>
              <w:rPr>
                <w:rFonts w:cstheme="minorHAnsi"/>
                <w:color w:val="000000"/>
                <w:sz w:val="16"/>
                <w:szCs w:val="16"/>
              </w:rPr>
              <w:lastRenderedPageBreak/>
              <w:t xml:space="preserve">Folien mit Leitfragen und Beispielen (Talk / </w:t>
            </w:r>
            <w:r>
              <w:rPr>
                <w:rFonts w:cstheme="minorHAnsi"/>
                <w:color w:val="000000"/>
                <w:sz w:val="16"/>
                <w:szCs w:val="16"/>
              </w:rPr>
              <w:lastRenderedPageBreak/>
              <w:t>Empfehlungen); ggf. Handout/Link; Pinnwand zur Sammlung wichtiger Akteure und Schritte</w:t>
            </w:r>
          </w:p>
        </w:tc>
      </w:tr>
      <w:tr w:rsidR="00056B26" w14:paraId="1078C269" w14:textId="77777777">
        <w:trPr>
          <w:trHeight w:val="20"/>
        </w:trPr>
        <w:tc>
          <w:tcPr>
            <w:tcW w:w="960" w:type="dxa"/>
            <w:tcBorders>
              <w:left w:val="nil"/>
            </w:tcBorders>
            <w:shd w:val="clear" w:color="auto" w:fill="FFFFFF" w:themeFill="background1"/>
          </w:tcPr>
          <w:p w14:paraId="7E6358A8" w14:textId="77777777" w:rsidR="00056B26" w:rsidRDefault="000C1B41">
            <w:pPr>
              <w:rPr>
                <w:rFonts w:asciiTheme="minorHAnsi" w:hAnsiTheme="minorHAnsi" w:cstheme="minorHAnsi"/>
                <w:sz w:val="16"/>
                <w:szCs w:val="16"/>
              </w:rPr>
            </w:pPr>
            <w:r>
              <w:rPr>
                <w:rFonts w:cstheme="minorHAnsi"/>
                <w:color w:val="000000"/>
                <w:sz w:val="16"/>
                <w:szCs w:val="16"/>
              </w:rPr>
              <w:lastRenderedPageBreak/>
              <w:t>15 Min.</w:t>
            </w:r>
          </w:p>
        </w:tc>
        <w:tc>
          <w:tcPr>
            <w:tcW w:w="1311" w:type="dxa"/>
            <w:shd w:val="clear" w:color="auto" w:fill="FFFFFF" w:themeFill="background1"/>
          </w:tcPr>
          <w:p w14:paraId="444D2B01" w14:textId="77777777" w:rsidR="00056B26" w:rsidRDefault="000C1B41">
            <w:pPr>
              <w:rPr>
                <w:rFonts w:asciiTheme="minorHAnsi" w:hAnsiTheme="minorHAnsi" w:cstheme="minorHAnsi"/>
                <w:b/>
                <w:bCs/>
                <w:color w:val="000000"/>
                <w:sz w:val="16"/>
                <w:szCs w:val="16"/>
              </w:rPr>
            </w:pPr>
            <w:r>
              <w:rPr>
                <w:rFonts w:cstheme="minorHAnsi"/>
                <w:b/>
                <w:bCs/>
                <w:color w:val="000000"/>
                <w:sz w:val="16"/>
                <w:szCs w:val="16"/>
              </w:rPr>
              <w:t>Plenumsdiskussion</w:t>
            </w:r>
          </w:p>
          <w:p w14:paraId="5F779682" w14:textId="77777777" w:rsidR="00056B26" w:rsidRDefault="000C1B41">
            <w:pPr>
              <w:rPr>
                <w:rFonts w:asciiTheme="minorHAnsi" w:hAnsiTheme="minorHAnsi" w:cstheme="minorHAnsi"/>
                <w:sz w:val="16"/>
                <w:szCs w:val="16"/>
              </w:rPr>
            </w:pPr>
            <w:r>
              <w:rPr>
                <w:rFonts w:cstheme="minorHAnsi"/>
                <w:color w:val="000000"/>
                <w:sz w:val="16"/>
                <w:szCs w:val="16"/>
              </w:rPr>
              <w:t>Partizipativer Aufbau von KI-Regelungen</w:t>
            </w:r>
          </w:p>
        </w:tc>
        <w:tc>
          <w:tcPr>
            <w:tcW w:w="3403" w:type="dxa"/>
            <w:shd w:val="clear" w:color="auto" w:fill="FFFFFF" w:themeFill="background1"/>
          </w:tcPr>
          <w:p w14:paraId="512BA018" w14:textId="41D27C06" w:rsidR="00056B26" w:rsidRPr="00115C5D" w:rsidRDefault="000C1B41">
            <w:pPr>
              <w:rPr>
                <w:rFonts w:asciiTheme="minorHAnsi" w:hAnsiTheme="minorHAnsi" w:cstheme="minorHAnsi"/>
                <w:color w:val="000000"/>
                <w:sz w:val="16"/>
                <w:szCs w:val="16"/>
              </w:rPr>
            </w:pPr>
            <w:r>
              <w:rPr>
                <w:rFonts w:cstheme="minorHAnsi"/>
                <w:color w:val="000000"/>
                <w:sz w:val="16"/>
                <w:szCs w:val="16"/>
              </w:rPr>
              <w:t xml:space="preserve">Gemeinsame Diskussion, wie partizipative Prozesse zum Aufbau von KI-Regelungen an den eigenen Schulen angestoßen und begleitet werden können (z. B. Einbindung von </w:t>
            </w:r>
            <w:proofErr w:type="spellStart"/>
            <w:r>
              <w:rPr>
                <w:rFonts w:cstheme="minorHAnsi"/>
                <w:color w:val="000000"/>
                <w:sz w:val="16"/>
                <w:szCs w:val="16"/>
              </w:rPr>
              <w:t>SuS</w:t>
            </w:r>
            <w:proofErr w:type="spellEnd"/>
            <w:r>
              <w:rPr>
                <w:rFonts w:cstheme="minorHAnsi"/>
                <w:color w:val="000000"/>
                <w:sz w:val="16"/>
                <w:szCs w:val="16"/>
              </w:rPr>
              <w:t>, Kollegium, Eltern, Schulträger).</w:t>
            </w:r>
            <w:r w:rsidR="00115C5D">
              <w:rPr>
                <w:rFonts w:asciiTheme="minorHAnsi" w:hAnsiTheme="minorHAnsi" w:cstheme="minorHAnsi"/>
                <w:color w:val="000000"/>
                <w:sz w:val="16"/>
                <w:szCs w:val="16"/>
              </w:rPr>
              <w:t xml:space="preserve"> Konkrete </w:t>
            </w:r>
            <w:r>
              <w:rPr>
                <w:rFonts w:cstheme="minorHAnsi"/>
                <w:color w:val="000000"/>
                <w:sz w:val="16"/>
                <w:szCs w:val="16"/>
              </w:rPr>
              <w:t>Ansatzpunkte für Schulentwicklungsprozesse</w:t>
            </w:r>
            <w:r w:rsidR="00115C5D">
              <w:rPr>
                <w:rFonts w:cstheme="minorHAnsi"/>
                <w:color w:val="000000"/>
                <w:sz w:val="16"/>
                <w:szCs w:val="16"/>
              </w:rPr>
              <w:t xml:space="preserve"> werden</w:t>
            </w:r>
            <w:r>
              <w:rPr>
                <w:rFonts w:cstheme="minorHAnsi"/>
                <w:color w:val="000000"/>
                <w:sz w:val="16"/>
                <w:szCs w:val="16"/>
              </w:rPr>
              <w:t xml:space="preserve"> identifizier</w:t>
            </w:r>
            <w:r w:rsidR="00115C5D">
              <w:rPr>
                <w:rFonts w:cstheme="minorHAnsi"/>
                <w:color w:val="000000"/>
                <w:sz w:val="16"/>
                <w:szCs w:val="16"/>
              </w:rPr>
              <w:t>t</w:t>
            </w:r>
            <w:r>
              <w:rPr>
                <w:rFonts w:cstheme="minorHAnsi"/>
                <w:color w:val="000000"/>
                <w:sz w:val="16"/>
                <w:szCs w:val="16"/>
              </w:rPr>
              <w:t>; realistische nächste Schritte definier</w:t>
            </w:r>
            <w:r w:rsidR="00115C5D">
              <w:rPr>
                <w:rFonts w:cstheme="minorHAnsi"/>
                <w:color w:val="000000"/>
                <w:sz w:val="16"/>
                <w:szCs w:val="16"/>
              </w:rPr>
              <w:t>t.</w:t>
            </w:r>
          </w:p>
        </w:tc>
        <w:tc>
          <w:tcPr>
            <w:tcW w:w="1701" w:type="dxa"/>
            <w:shd w:val="clear" w:color="auto" w:fill="FFFFFF" w:themeFill="background1"/>
          </w:tcPr>
          <w:p w14:paraId="11A99D5A" w14:textId="77777777" w:rsidR="00056B26" w:rsidRDefault="000C1B41">
            <w:pPr>
              <w:rPr>
                <w:rFonts w:asciiTheme="minorHAnsi" w:hAnsiTheme="minorHAnsi" w:cstheme="minorHAnsi"/>
                <w:sz w:val="16"/>
                <w:szCs w:val="16"/>
              </w:rPr>
            </w:pPr>
            <w:r>
              <w:rPr>
                <w:rFonts w:cstheme="minorHAnsi"/>
                <w:color w:val="000000"/>
                <w:sz w:val="16"/>
                <w:szCs w:val="16"/>
              </w:rPr>
              <w:t>Moderierte Plenumsdiskussion auf Basis der zuvor erarbeiteten Ergebnisse</w:t>
            </w:r>
          </w:p>
        </w:tc>
        <w:tc>
          <w:tcPr>
            <w:tcW w:w="1702" w:type="dxa"/>
            <w:tcBorders>
              <w:right w:val="nil"/>
            </w:tcBorders>
            <w:shd w:val="clear" w:color="auto" w:fill="FFFFFF" w:themeFill="background1"/>
          </w:tcPr>
          <w:p w14:paraId="33063700" w14:textId="77777777" w:rsidR="00056B26" w:rsidRDefault="000C1B41">
            <w:pPr>
              <w:rPr>
                <w:rFonts w:asciiTheme="minorHAnsi" w:hAnsiTheme="minorHAnsi" w:cstheme="minorHAnsi"/>
                <w:sz w:val="16"/>
                <w:szCs w:val="16"/>
              </w:rPr>
            </w:pPr>
            <w:r>
              <w:rPr>
                <w:rFonts w:cstheme="minorHAnsi"/>
                <w:color w:val="000000"/>
                <w:sz w:val="16"/>
                <w:szCs w:val="16"/>
              </w:rPr>
              <w:t>Diskussionsfolie mit Leitfragen; Flipchart zur Sammlung zentraler Punkte</w:t>
            </w:r>
          </w:p>
        </w:tc>
      </w:tr>
      <w:tr w:rsidR="00056B26" w14:paraId="566D608B" w14:textId="77777777">
        <w:trPr>
          <w:trHeight w:val="20"/>
        </w:trPr>
        <w:tc>
          <w:tcPr>
            <w:tcW w:w="960" w:type="dxa"/>
            <w:tcBorders>
              <w:left w:val="nil"/>
            </w:tcBorders>
            <w:shd w:val="clear" w:color="auto" w:fill="FFFFFF" w:themeFill="background1"/>
          </w:tcPr>
          <w:p w14:paraId="03C6ED98" w14:textId="77777777" w:rsidR="00056B26" w:rsidRDefault="000C1B41">
            <w:pPr>
              <w:rPr>
                <w:rFonts w:asciiTheme="minorHAnsi" w:hAnsiTheme="minorHAnsi" w:cstheme="minorHAnsi"/>
                <w:sz w:val="16"/>
                <w:szCs w:val="16"/>
              </w:rPr>
            </w:pPr>
            <w:r>
              <w:rPr>
                <w:rFonts w:cstheme="minorHAnsi"/>
                <w:color w:val="000000"/>
                <w:sz w:val="16"/>
                <w:szCs w:val="16"/>
              </w:rPr>
              <w:t>15 Min.</w:t>
            </w:r>
          </w:p>
        </w:tc>
        <w:tc>
          <w:tcPr>
            <w:tcW w:w="1311" w:type="dxa"/>
            <w:shd w:val="clear" w:color="auto" w:fill="FFFFFF" w:themeFill="background1"/>
          </w:tcPr>
          <w:p w14:paraId="0195A395" w14:textId="77777777" w:rsidR="00056B26" w:rsidRDefault="000C1B41">
            <w:pPr>
              <w:rPr>
                <w:rFonts w:asciiTheme="minorHAnsi" w:hAnsiTheme="minorHAnsi" w:cstheme="minorHAnsi"/>
                <w:b/>
                <w:bCs/>
                <w:sz w:val="16"/>
                <w:szCs w:val="16"/>
              </w:rPr>
            </w:pPr>
            <w:r>
              <w:rPr>
                <w:rFonts w:cstheme="minorHAnsi"/>
                <w:b/>
                <w:bCs/>
                <w:color w:val="000000"/>
                <w:sz w:val="16"/>
                <w:szCs w:val="16"/>
              </w:rPr>
              <w:t>Reflexion</w:t>
            </w:r>
          </w:p>
        </w:tc>
        <w:tc>
          <w:tcPr>
            <w:tcW w:w="3403" w:type="dxa"/>
            <w:shd w:val="clear" w:color="auto" w:fill="FFFFFF" w:themeFill="background1"/>
          </w:tcPr>
          <w:p w14:paraId="64B149EB" w14:textId="77777777" w:rsidR="00056B26" w:rsidRDefault="000C1B41">
            <w:pPr>
              <w:rPr>
                <w:rFonts w:asciiTheme="minorHAnsi" w:hAnsiTheme="minorHAnsi" w:cstheme="minorHAnsi"/>
                <w:color w:val="000000"/>
                <w:sz w:val="16"/>
                <w:szCs w:val="16"/>
              </w:rPr>
            </w:pPr>
            <w:r>
              <w:rPr>
                <w:rFonts w:cstheme="minorHAnsi"/>
                <w:color w:val="000000"/>
                <w:sz w:val="16"/>
                <w:szCs w:val="16"/>
              </w:rPr>
              <w:t>Individuelle und gemeinsame Reflexion der Lernergebnisse: Was nehme ich für meine Schule mit? Was braucht es für die Umsetzung?</w:t>
            </w:r>
          </w:p>
          <w:p w14:paraId="0864A488" w14:textId="0ADA0AFD" w:rsidR="00056B26" w:rsidRDefault="00056B26">
            <w:pPr>
              <w:rPr>
                <w:rFonts w:asciiTheme="minorHAnsi" w:hAnsiTheme="minorHAnsi" w:cstheme="minorHAnsi"/>
                <w:sz w:val="16"/>
                <w:szCs w:val="16"/>
              </w:rPr>
            </w:pPr>
          </w:p>
        </w:tc>
        <w:tc>
          <w:tcPr>
            <w:tcW w:w="1701" w:type="dxa"/>
            <w:shd w:val="clear" w:color="auto" w:fill="FFFFFF" w:themeFill="background1"/>
          </w:tcPr>
          <w:p w14:paraId="1808A776" w14:textId="77777777" w:rsidR="00056B26" w:rsidRDefault="000C1B41">
            <w:pPr>
              <w:rPr>
                <w:rFonts w:asciiTheme="minorHAnsi" w:hAnsiTheme="minorHAnsi" w:cstheme="minorHAnsi"/>
                <w:sz w:val="16"/>
                <w:szCs w:val="16"/>
              </w:rPr>
            </w:pPr>
            <w:r>
              <w:rPr>
                <w:rFonts w:cstheme="minorHAnsi"/>
                <w:color w:val="000000"/>
                <w:sz w:val="16"/>
                <w:szCs w:val="16"/>
              </w:rPr>
              <w:t>Kurzreflexion (z. B. schriftlich auf Karten) mit anschließender Runde im Plenum</w:t>
            </w:r>
          </w:p>
        </w:tc>
        <w:tc>
          <w:tcPr>
            <w:tcW w:w="1702" w:type="dxa"/>
            <w:tcBorders>
              <w:right w:val="nil"/>
            </w:tcBorders>
            <w:shd w:val="clear" w:color="auto" w:fill="FFFFFF" w:themeFill="background1"/>
          </w:tcPr>
          <w:p w14:paraId="1F0D25BC" w14:textId="77777777" w:rsidR="00056B26" w:rsidRDefault="000C1B41">
            <w:pPr>
              <w:rPr>
                <w:rFonts w:asciiTheme="minorHAnsi" w:hAnsiTheme="minorHAnsi" w:cstheme="minorHAnsi"/>
                <w:sz w:val="16"/>
                <w:szCs w:val="16"/>
              </w:rPr>
            </w:pPr>
            <w:r>
              <w:rPr>
                <w:rFonts w:cstheme="minorHAnsi"/>
                <w:color w:val="000000"/>
                <w:sz w:val="16"/>
                <w:szCs w:val="16"/>
              </w:rPr>
              <w:t>Reflexionsfolie; Moderationskarten/Post-</w:t>
            </w:r>
            <w:proofErr w:type="spellStart"/>
            <w:r>
              <w:rPr>
                <w:rFonts w:cstheme="minorHAnsi"/>
                <w:color w:val="000000"/>
                <w:sz w:val="16"/>
                <w:szCs w:val="16"/>
              </w:rPr>
              <w:t>its</w:t>
            </w:r>
            <w:proofErr w:type="spellEnd"/>
            <w:r>
              <w:rPr>
                <w:rFonts w:cstheme="minorHAnsi"/>
                <w:color w:val="000000"/>
                <w:sz w:val="16"/>
                <w:szCs w:val="16"/>
              </w:rPr>
              <w:t>; Pinnwand oder Flipchart</w:t>
            </w:r>
          </w:p>
        </w:tc>
      </w:tr>
      <w:tr w:rsidR="00056B26" w14:paraId="59B4F577" w14:textId="77777777">
        <w:trPr>
          <w:trHeight w:val="20"/>
        </w:trPr>
        <w:tc>
          <w:tcPr>
            <w:tcW w:w="960" w:type="dxa"/>
            <w:tcBorders>
              <w:left w:val="nil"/>
              <w:bottom w:val="nil"/>
            </w:tcBorders>
            <w:shd w:val="clear" w:color="auto" w:fill="FFFFFF" w:themeFill="background1"/>
          </w:tcPr>
          <w:p w14:paraId="3D1DA261" w14:textId="77777777" w:rsidR="00056B26" w:rsidRDefault="000C1B41">
            <w:pPr>
              <w:rPr>
                <w:rFonts w:asciiTheme="minorHAnsi" w:hAnsiTheme="minorHAnsi" w:cstheme="minorHAnsi"/>
                <w:sz w:val="16"/>
                <w:szCs w:val="16"/>
              </w:rPr>
            </w:pPr>
            <w:r>
              <w:rPr>
                <w:rFonts w:cstheme="minorHAnsi"/>
                <w:color w:val="000000"/>
                <w:sz w:val="16"/>
                <w:szCs w:val="16"/>
              </w:rPr>
              <w:t>10 Min.</w:t>
            </w:r>
          </w:p>
        </w:tc>
        <w:tc>
          <w:tcPr>
            <w:tcW w:w="1311" w:type="dxa"/>
            <w:tcBorders>
              <w:bottom w:val="nil"/>
            </w:tcBorders>
            <w:shd w:val="clear" w:color="auto" w:fill="FFFFFF" w:themeFill="background1"/>
          </w:tcPr>
          <w:p w14:paraId="34EB385C" w14:textId="77777777" w:rsidR="00056B26" w:rsidRDefault="000C1B41">
            <w:pPr>
              <w:rPr>
                <w:rFonts w:asciiTheme="minorHAnsi" w:hAnsiTheme="minorHAnsi" w:cstheme="minorHAnsi"/>
                <w:b/>
                <w:bCs/>
                <w:sz w:val="16"/>
                <w:szCs w:val="16"/>
              </w:rPr>
            </w:pPr>
            <w:r>
              <w:rPr>
                <w:rFonts w:cstheme="minorHAnsi"/>
                <w:b/>
                <w:bCs/>
                <w:color w:val="000000"/>
                <w:sz w:val="16"/>
                <w:szCs w:val="16"/>
              </w:rPr>
              <w:t>Blitzlicht zum Abschluss</w:t>
            </w:r>
          </w:p>
        </w:tc>
        <w:tc>
          <w:tcPr>
            <w:tcW w:w="3403" w:type="dxa"/>
            <w:tcBorders>
              <w:bottom w:val="nil"/>
            </w:tcBorders>
            <w:shd w:val="clear" w:color="auto" w:fill="FFFFFF" w:themeFill="background1"/>
          </w:tcPr>
          <w:p w14:paraId="1E315038" w14:textId="3B000559" w:rsidR="00056B26" w:rsidRPr="00115C5D" w:rsidRDefault="000C1B41">
            <w:pPr>
              <w:rPr>
                <w:rFonts w:asciiTheme="minorHAnsi" w:hAnsiTheme="minorHAnsi" w:cstheme="minorHAnsi"/>
                <w:color w:val="000000"/>
                <w:sz w:val="16"/>
                <w:szCs w:val="16"/>
              </w:rPr>
            </w:pPr>
            <w:r>
              <w:rPr>
                <w:rFonts w:cstheme="minorHAnsi"/>
                <w:color w:val="000000"/>
                <w:sz w:val="16"/>
                <w:szCs w:val="16"/>
              </w:rPr>
              <w:t>Abschlussrunde „Das nehme ich mit…“ – jede Person nennt einen Gedanken, eine Erkenntnis oder einen nächsten Schritt.</w:t>
            </w:r>
          </w:p>
        </w:tc>
        <w:tc>
          <w:tcPr>
            <w:tcW w:w="1701" w:type="dxa"/>
            <w:tcBorders>
              <w:bottom w:val="nil"/>
            </w:tcBorders>
            <w:shd w:val="clear" w:color="auto" w:fill="FFFFFF" w:themeFill="background1"/>
          </w:tcPr>
          <w:p w14:paraId="64DF37C7" w14:textId="77777777" w:rsidR="00056B26" w:rsidRDefault="000C1B41">
            <w:pPr>
              <w:rPr>
                <w:rFonts w:asciiTheme="minorHAnsi" w:hAnsiTheme="minorHAnsi" w:cstheme="minorHAnsi"/>
                <w:sz w:val="16"/>
                <w:szCs w:val="16"/>
              </w:rPr>
            </w:pPr>
            <w:r>
              <w:rPr>
                <w:rFonts w:cstheme="minorHAnsi"/>
                <w:color w:val="000000"/>
                <w:sz w:val="16"/>
                <w:szCs w:val="16"/>
              </w:rPr>
              <w:t>Blitzlicht-Runde im Plenum</w:t>
            </w:r>
          </w:p>
        </w:tc>
        <w:tc>
          <w:tcPr>
            <w:tcW w:w="1702" w:type="dxa"/>
            <w:tcBorders>
              <w:bottom w:val="nil"/>
              <w:right w:val="nil"/>
            </w:tcBorders>
            <w:shd w:val="clear" w:color="auto" w:fill="FFFFFF" w:themeFill="background1"/>
          </w:tcPr>
          <w:p w14:paraId="626BB96A" w14:textId="77777777" w:rsidR="00056B26" w:rsidRDefault="000C1B41">
            <w:pPr>
              <w:rPr>
                <w:rFonts w:asciiTheme="minorHAnsi" w:hAnsiTheme="minorHAnsi" w:cstheme="minorHAnsi"/>
                <w:sz w:val="16"/>
                <w:szCs w:val="16"/>
              </w:rPr>
            </w:pPr>
            <w:r>
              <w:rPr>
                <w:rFonts w:cstheme="minorHAnsi"/>
                <w:color w:val="000000"/>
                <w:sz w:val="16"/>
                <w:szCs w:val="16"/>
              </w:rPr>
              <w:t>Abschlussfolie; ggf. Fotoprotokoll der Ergebnisse</w:t>
            </w:r>
          </w:p>
        </w:tc>
      </w:tr>
    </w:tbl>
    <w:p w14:paraId="0E39CDE5" w14:textId="77777777" w:rsidR="00056B26" w:rsidRDefault="00056B26">
      <w:pPr>
        <w:rPr>
          <w:rFonts w:asciiTheme="minorHAnsi" w:hAnsiTheme="minorHAnsi" w:cstheme="minorHAnsi"/>
          <w:b/>
          <w:bCs/>
          <w:sz w:val="16"/>
          <w:szCs w:val="16"/>
        </w:rPr>
      </w:pPr>
    </w:p>
    <w:p w14:paraId="5A9C80BD" w14:textId="77777777" w:rsidR="00056B26" w:rsidRDefault="00056B26">
      <w:pPr>
        <w:rPr>
          <w:rFonts w:asciiTheme="minorHAnsi" w:hAnsiTheme="minorHAnsi" w:cstheme="minorHAnsi"/>
          <w:b/>
          <w:bCs/>
          <w:sz w:val="16"/>
          <w:szCs w:val="16"/>
        </w:rPr>
      </w:pPr>
    </w:p>
    <w:p w14:paraId="4103B57E" w14:textId="77777777" w:rsidR="00056B26" w:rsidRDefault="000C1B41">
      <w:pPr>
        <w:spacing w:after="160" w:line="259" w:lineRule="auto"/>
        <w:rPr>
          <w:rFonts w:cstheme="minorHAnsi"/>
          <w:b/>
          <w:bCs/>
          <w:szCs w:val="18"/>
        </w:rPr>
      </w:pPr>
      <w:r>
        <w:br w:type="page"/>
      </w:r>
    </w:p>
    <w:p w14:paraId="46566CA7" w14:textId="77777777" w:rsidR="00056B26" w:rsidRDefault="000C1B41">
      <w:pPr>
        <w:rPr>
          <w:rFonts w:cstheme="minorHAnsi"/>
          <w:b/>
          <w:bCs/>
          <w:szCs w:val="18"/>
        </w:rPr>
      </w:pPr>
      <w:r>
        <w:rPr>
          <w:rFonts w:cstheme="minorHAnsi"/>
          <w:b/>
          <w:bCs/>
          <w:szCs w:val="18"/>
        </w:rPr>
        <w:lastRenderedPageBreak/>
        <w:t>Verlaufsplanung für Modul 4</w:t>
      </w:r>
    </w:p>
    <w:p w14:paraId="7C932040" w14:textId="77777777" w:rsidR="00056B26" w:rsidRDefault="00056B26">
      <w:pPr>
        <w:rPr>
          <w:rFonts w:cstheme="minorHAnsi"/>
          <w:b/>
          <w:bCs/>
          <w:szCs w:val="18"/>
        </w:rPr>
      </w:pPr>
    </w:p>
    <w:tbl>
      <w:tblPr>
        <w:tblStyle w:val="Tabellenraster"/>
        <w:tblW w:w="9077" w:type="dxa"/>
        <w:tblInd w:w="421" w:type="dxa"/>
        <w:tblLayout w:type="fixed"/>
        <w:tblCellMar>
          <w:top w:w="142" w:type="dxa"/>
          <w:left w:w="142" w:type="dxa"/>
          <w:bottom w:w="142" w:type="dxa"/>
          <w:right w:w="142" w:type="dxa"/>
        </w:tblCellMar>
        <w:tblLook w:val="04A0" w:firstRow="1" w:lastRow="0" w:firstColumn="1" w:lastColumn="0" w:noHBand="0" w:noVBand="1"/>
      </w:tblPr>
      <w:tblGrid>
        <w:gridCol w:w="960"/>
        <w:gridCol w:w="1311"/>
        <w:gridCol w:w="3403"/>
        <w:gridCol w:w="1701"/>
        <w:gridCol w:w="1702"/>
      </w:tblGrid>
      <w:tr w:rsidR="00056B26" w14:paraId="4EF4D889" w14:textId="77777777">
        <w:trPr>
          <w:trHeight w:val="363"/>
        </w:trPr>
        <w:tc>
          <w:tcPr>
            <w:tcW w:w="960" w:type="dxa"/>
            <w:tcBorders>
              <w:top w:val="nil"/>
              <w:left w:val="nil"/>
            </w:tcBorders>
            <w:shd w:val="clear" w:color="auto" w:fill="B4E0E8" w:themeFill="accent5"/>
            <w:vAlign w:val="center"/>
          </w:tcPr>
          <w:p w14:paraId="3349326F" w14:textId="77777777" w:rsidR="00056B26" w:rsidRDefault="000C1B41">
            <w:pPr>
              <w:pStyle w:val="HeadlineInfobox"/>
              <w:rPr>
                <w:sz w:val="18"/>
                <w:szCs w:val="18"/>
              </w:rPr>
            </w:pPr>
            <w:r>
              <w:rPr>
                <w:sz w:val="18"/>
                <w:szCs w:val="18"/>
              </w:rPr>
              <w:t>Zeit</w:t>
            </w:r>
          </w:p>
        </w:tc>
        <w:tc>
          <w:tcPr>
            <w:tcW w:w="1311" w:type="dxa"/>
            <w:tcBorders>
              <w:top w:val="nil"/>
            </w:tcBorders>
            <w:shd w:val="clear" w:color="auto" w:fill="B4E0E8" w:themeFill="accent5"/>
            <w:vAlign w:val="center"/>
          </w:tcPr>
          <w:p w14:paraId="1A20977B" w14:textId="77777777" w:rsidR="00056B26" w:rsidRDefault="000C1B41">
            <w:pPr>
              <w:pStyle w:val="HeadlineInfobox"/>
              <w:rPr>
                <w:sz w:val="18"/>
                <w:szCs w:val="18"/>
              </w:rPr>
            </w:pPr>
            <w:r>
              <w:rPr>
                <w:sz w:val="18"/>
                <w:szCs w:val="18"/>
              </w:rPr>
              <w:t>Phase</w:t>
            </w:r>
          </w:p>
        </w:tc>
        <w:tc>
          <w:tcPr>
            <w:tcW w:w="3403" w:type="dxa"/>
            <w:tcBorders>
              <w:top w:val="nil"/>
            </w:tcBorders>
            <w:shd w:val="clear" w:color="auto" w:fill="B4E0E8" w:themeFill="accent5"/>
            <w:vAlign w:val="center"/>
          </w:tcPr>
          <w:p w14:paraId="6F600446" w14:textId="77777777" w:rsidR="00056B26" w:rsidRDefault="000C1B41">
            <w:pPr>
              <w:pStyle w:val="HeadlineInfobox"/>
              <w:rPr>
                <w:sz w:val="18"/>
                <w:szCs w:val="18"/>
              </w:rPr>
            </w:pPr>
            <w:r>
              <w:rPr>
                <w:sz w:val="18"/>
                <w:szCs w:val="18"/>
              </w:rPr>
              <w:t>Inhalte &amp; Lernziele</w:t>
            </w:r>
          </w:p>
        </w:tc>
        <w:tc>
          <w:tcPr>
            <w:tcW w:w="1701" w:type="dxa"/>
            <w:tcBorders>
              <w:top w:val="nil"/>
            </w:tcBorders>
            <w:shd w:val="clear" w:color="auto" w:fill="B4E0E8" w:themeFill="accent5"/>
            <w:vAlign w:val="center"/>
          </w:tcPr>
          <w:p w14:paraId="5190F348" w14:textId="77777777" w:rsidR="00056B26" w:rsidRDefault="000C1B41">
            <w:pPr>
              <w:pStyle w:val="HeadlineInfobox"/>
              <w:rPr>
                <w:sz w:val="18"/>
                <w:szCs w:val="18"/>
              </w:rPr>
            </w:pPr>
            <w:r>
              <w:rPr>
                <w:sz w:val="18"/>
                <w:szCs w:val="18"/>
              </w:rPr>
              <w:t>Methode</w:t>
            </w:r>
          </w:p>
        </w:tc>
        <w:tc>
          <w:tcPr>
            <w:tcW w:w="1702" w:type="dxa"/>
            <w:tcBorders>
              <w:top w:val="nil"/>
              <w:right w:val="nil"/>
            </w:tcBorders>
            <w:shd w:val="clear" w:color="auto" w:fill="B4E0E8" w:themeFill="accent5"/>
            <w:vAlign w:val="center"/>
          </w:tcPr>
          <w:p w14:paraId="40D1E2C1" w14:textId="77777777" w:rsidR="00056B26" w:rsidRDefault="000C1B41">
            <w:pPr>
              <w:pStyle w:val="HeadlineInfobox"/>
              <w:rPr>
                <w:sz w:val="18"/>
                <w:szCs w:val="18"/>
              </w:rPr>
            </w:pPr>
            <w:r>
              <w:rPr>
                <w:sz w:val="18"/>
                <w:szCs w:val="18"/>
              </w:rPr>
              <w:t xml:space="preserve">Material &amp; </w:t>
            </w:r>
            <w:r>
              <w:rPr>
                <w:sz w:val="18"/>
                <w:szCs w:val="18"/>
              </w:rPr>
              <w:br/>
              <w:t>Medien</w:t>
            </w:r>
          </w:p>
        </w:tc>
      </w:tr>
      <w:tr w:rsidR="00056B26" w14:paraId="0870D7C9" w14:textId="77777777">
        <w:trPr>
          <w:trHeight w:val="20"/>
        </w:trPr>
        <w:tc>
          <w:tcPr>
            <w:tcW w:w="960" w:type="dxa"/>
            <w:tcBorders>
              <w:left w:val="nil"/>
            </w:tcBorders>
            <w:shd w:val="clear" w:color="auto" w:fill="FFFFFF" w:themeFill="background1"/>
          </w:tcPr>
          <w:p w14:paraId="2223D21E" w14:textId="77777777" w:rsidR="00056B26" w:rsidRDefault="000C1B41">
            <w:pPr>
              <w:jc w:val="both"/>
              <w:rPr>
                <w:sz w:val="16"/>
                <w:szCs w:val="20"/>
              </w:rPr>
            </w:pPr>
            <w:r>
              <w:rPr>
                <w:sz w:val="16"/>
                <w:szCs w:val="20"/>
              </w:rPr>
              <w:t>20 Min.</w:t>
            </w:r>
          </w:p>
        </w:tc>
        <w:tc>
          <w:tcPr>
            <w:tcW w:w="1311" w:type="dxa"/>
            <w:shd w:val="clear" w:color="auto" w:fill="FFFFFF" w:themeFill="background1"/>
          </w:tcPr>
          <w:p w14:paraId="53409447" w14:textId="77777777" w:rsidR="00056B26" w:rsidRDefault="000C1B41">
            <w:pPr>
              <w:rPr>
                <w:b/>
                <w:bCs/>
                <w:sz w:val="16"/>
                <w:szCs w:val="20"/>
              </w:rPr>
            </w:pPr>
            <w:r>
              <w:rPr>
                <w:b/>
                <w:bCs/>
                <w:sz w:val="16"/>
                <w:szCs w:val="20"/>
              </w:rPr>
              <w:t>Einstieg</w:t>
            </w:r>
          </w:p>
        </w:tc>
        <w:tc>
          <w:tcPr>
            <w:tcW w:w="3403" w:type="dxa"/>
            <w:shd w:val="clear" w:color="auto" w:fill="FFFFFF" w:themeFill="background1"/>
          </w:tcPr>
          <w:p w14:paraId="6F85374A" w14:textId="77777777" w:rsidR="00056B26" w:rsidRDefault="000C1B41">
            <w:pPr>
              <w:rPr>
                <w:sz w:val="16"/>
                <w:szCs w:val="20"/>
              </w:rPr>
            </w:pPr>
            <w:r>
              <w:rPr>
                <w:sz w:val="16"/>
                <w:szCs w:val="20"/>
              </w:rPr>
              <w:t>Ankommen, Orientierung, ggf. Wiederverknüpfung mit bisherigen Modulen; Aktivierung gemeinsamer Erfahrungen zu KI und Demokratie</w:t>
            </w:r>
          </w:p>
        </w:tc>
        <w:tc>
          <w:tcPr>
            <w:tcW w:w="1701" w:type="dxa"/>
            <w:shd w:val="clear" w:color="auto" w:fill="FFFFFF" w:themeFill="background1"/>
          </w:tcPr>
          <w:p w14:paraId="64A7075E" w14:textId="77777777" w:rsidR="00056B26" w:rsidRDefault="000C1B41">
            <w:pPr>
              <w:rPr>
                <w:sz w:val="16"/>
                <w:szCs w:val="20"/>
              </w:rPr>
            </w:pPr>
            <w:r>
              <w:rPr>
                <w:sz w:val="16"/>
                <w:szCs w:val="20"/>
              </w:rPr>
              <w:t>Begrüßung durch Moderation, Blitzlicht-Runde</w:t>
            </w:r>
          </w:p>
        </w:tc>
        <w:tc>
          <w:tcPr>
            <w:tcW w:w="1702" w:type="dxa"/>
            <w:tcBorders>
              <w:right w:val="nil"/>
            </w:tcBorders>
            <w:shd w:val="clear" w:color="auto" w:fill="FFFFFF" w:themeFill="background1"/>
          </w:tcPr>
          <w:p w14:paraId="76D29A28" w14:textId="77777777" w:rsidR="00056B26" w:rsidRDefault="000C1B41">
            <w:pPr>
              <w:rPr>
                <w:sz w:val="16"/>
                <w:szCs w:val="20"/>
              </w:rPr>
            </w:pPr>
            <w:r>
              <w:rPr>
                <w:sz w:val="16"/>
                <w:szCs w:val="20"/>
              </w:rPr>
              <w:t>Folien; ggf. digitale Umfrage (</w:t>
            </w:r>
            <w:proofErr w:type="spellStart"/>
            <w:r>
              <w:rPr>
                <w:sz w:val="16"/>
                <w:szCs w:val="20"/>
              </w:rPr>
              <w:t>Mentimeter</w:t>
            </w:r>
            <w:proofErr w:type="spellEnd"/>
            <w:r>
              <w:rPr>
                <w:sz w:val="16"/>
                <w:szCs w:val="20"/>
              </w:rPr>
              <w:t xml:space="preserve"> o. Ä.).</w:t>
            </w:r>
          </w:p>
        </w:tc>
      </w:tr>
      <w:tr w:rsidR="00056B26" w14:paraId="61E82988" w14:textId="77777777">
        <w:trPr>
          <w:trHeight w:val="20"/>
        </w:trPr>
        <w:tc>
          <w:tcPr>
            <w:tcW w:w="960" w:type="dxa"/>
            <w:tcBorders>
              <w:left w:val="nil"/>
            </w:tcBorders>
            <w:shd w:val="clear" w:color="auto" w:fill="FFFFFF" w:themeFill="background1"/>
          </w:tcPr>
          <w:p w14:paraId="6C12F92F" w14:textId="77777777" w:rsidR="00056B26" w:rsidRDefault="000C1B41">
            <w:pPr>
              <w:jc w:val="both"/>
              <w:rPr>
                <w:sz w:val="16"/>
                <w:szCs w:val="20"/>
              </w:rPr>
            </w:pPr>
            <w:r>
              <w:rPr>
                <w:sz w:val="16"/>
                <w:szCs w:val="20"/>
              </w:rPr>
              <w:t>30 Min.</w:t>
            </w:r>
          </w:p>
        </w:tc>
        <w:tc>
          <w:tcPr>
            <w:tcW w:w="1311" w:type="dxa"/>
            <w:shd w:val="clear" w:color="auto" w:fill="FFFFFF" w:themeFill="background1"/>
          </w:tcPr>
          <w:p w14:paraId="2EEE5EA3" w14:textId="77777777" w:rsidR="00056B26" w:rsidRDefault="000C1B41">
            <w:pPr>
              <w:rPr>
                <w:b/>
                <w:bCs/>
                <w:sz w:val="16"/>
                <w:szCs w:val="20"/>
              </w:rPr>
            </w:pPr>
            <w:r>
              <w:rPr>
                <w:b/>
                <w:bCs/>
                <w:sz w:val="16"/>
                <w:szCs w:val="20"/>
              </w:rPr>
              <w:t>Input</w:t>
            </w:r>
          </w:p>
        </w:tc>
        <w:tc>
          <w:tcPr>
            <w:tcW w:w="3403" w:type="dxa"/>
            <w:shd w:val="clear" w:color="auto" w:fill="FFFFFF" w:themeFill="background1"/>
          </w:tcPr>
          <w:p w14:paraId="09B14FB0" w14:textId="77777777" w:rsidR="00056B26" w:rsidRDefault="000C1B41">
            <w:pPr>
              <w:rPr>
                <w:sz w:val="16"/>
                <w:szCs w:val="20"/>
              </w:rPr>
            </w:pPr>
            <w:r>
              <w:rPr>
                <w:sz w:val="16"/>
                <w:szCs w:val="20"/>
              </w:rPr>
              <w:t xml:space="preserve">Überblick zu KI im Kontext Demokratiebildung: Wie lässt sich KI für eine stärkere </w:t>
            </w:r>
            <w:proofErr w:type="spellStart"/>
            <w:r>
              <w:rPr>
                <w:sz w:val="16"/>
                <w:szCs w:val="20"/>
              </w:rPr>
              <w:t>SuS</w:t>
            </w:r>
            <w:proofErr w:type="spellEnd"/>
            <w:r>
              <w:rPr>
                <w:sz w:val="16"/>
                <w:szCs w:val="20"/>
              </w:rPr>
              <w:t>-Partizipation nutzen?</w:t>
            </w:r>
          </w:p>
          <w:p w14:paraId="724AB673" w14:textId="77777777" w:rsidR="00056B26" w:rsidRDefault="00056B26">
            <w:pPr>
              <w:rPr>
                <w:sz w:val="16"/>
                <w:szCs w:val="20"/>
              </w:rPr>
            </w:pPr>
          </w:p>
          <w:p w14:paraId="37465DBA" w14:textId="77777777" w:rsidR="00056B26" w:rsidRDefault="00056B26">
            <w:pPr>
              <w:rPr>
                <w:sz w:val="16"/>
                <w:szCs w:val="20"/>
              </w:rPr>
            </w:pPr>
          </w:p>
        </w:tc>
        <w:tc>
          <w:tcPr>
            <w:tcW w:w="1701" w:type="dxa"/>
            <w:shd w:val="clear" w:color="auto" w:fill="FFFFFF" w:themeFill="background1"/>
          </w:tcPr>
          <w:p w14:paraId="21867D77" w14:textId="77777777" w:rsidR="00056B26" w:rsidRDefault="000C1B41">
            <w:pPr>
              <w:rPr>
                <w:sz w:val="16"/>
                <w:szCs w:val="20"/>
              </w:rPr>
            </w:pPr>
            <w:r>
              <w:rPr>
                <w:sz w:val="16"/>
                <w:szCs w:val="16"/>
              </w:rPr>
              <w:t>Vortrag mit interaktiven Elementen</w:t>
            </w:r>
          </w:p>
        </w:tc>
        <w:tc>
          <w:tcPr>
            <w:tcW w:w="1702" w:type="dxa"/>
            <w:tcBorders>
              <w:right w:val="nil"/>
            </w:tcBorders>
            <w:shd w:val="clear" w:color="auto" w:fill="FFFFFF" w:themeFill="background1"/>
          </w:tcPr>
          <w:p w14:paraId="3F88105A" w14:textId="77777777" w:rsidR="00056B26" w:rsidRDefault="000C1B41">
            <w:pPr>
              <w:rPr>
                <w:sz w:val="16"/>
                <w:szCs w:val="20"/>
              </w:rPr>
            </w:pPr>
            <w:r>
              <w:rPr>
                <w:sz w:val="16"/>
                <w:szCs w:val="20"/>
              </w:rPr>
              <w:t>Folien (Elemente aus Modulen 2 + 3)</w:t>
            </w:r>
          </w:p>
        </w:tc>
      </w:tr>
      <w:tr w:rsidR="00056B26" w14:paraId="75D8624E" w14:textId="77777777">
        <w:trPr>
          <w:trHeight w:val="20"/>
        </w:trPr>
        <w:tc>
          <w:tcPr>
            <w:tcW w:w="960" w:type="dxa"/>
            <w:tcBorders>
              <w:left w:val="nil"/>
            </w:tcBorders>
            <w:shd w:val="clear" w:color="auto" w:fill="FFFFFF" w:themeFill="background1"/>
          </w:tcPr>
          <w:p w14:paraId="228E2245" w14:textId="77777777" w:rsidR="00056B26" w:rsidRDefault="000C1B41">
            <w:pPr>
              <w:jc w:val="both"/>
              <w:rPr>
                <w:sz w:val="16"/>
                <w:szCs w:val="20"/>
              </w:rPr>
            </w:pPr>
            <w:r>
              <w:rPr>
                <w:sz w:val="16"/>
                <w:szCs w:val="20"/>
              </w:rPr>
              <w:t>30 Min.</w:t>
            </w:r>
          </w:p>
        </w:tc>
        <w:tc>
          <w:tcPr>
            <w:tcW w:w="1311" w:type="dxa"/>
            <w:shd w:val="clear" w:color="auto" w:fill="FFFFFF" w:themeFill="background1"/>
          </w:tcPr>
          <w:p w14:paraId="41C57F11" w14:textId="77777777" w:rsidR="00056B26" w:rsidRDefault="000C1B41">
            <w:pPr>
              <w:rPr>
                <w:b/>
                <w:bCs/>
                <w:sz w:val="16"/>
                <w:szCs w:val="20"/>
              </w:rPr>
            </w:pPr>
            <w:r>
              <w:rPr>
                <w:b/>
                <w:bCs/>
                <w:sz w:val="16"/>
                <w:szCs w:val="20"/>
              </w:rPr>
              <w:t>Arbeits-phase I:</w:t>
            </w:r>
          </w:p>
          <w:p w14:paraId="50A88C63" w14:textId="77777777" w:rsidR="00056B26" w:rsidRDefault="000C1B41">
            <w:pPr>
              <w:rPr>
                <w:b/>
                <w:bCs/>
                <w:sz w:val="16"/>
                <w:szCs w:val="20"/>
              </w:rPr>
            </w:pPr>
            <w:proofErr w:type="spellStart"/>
            <w:r>
              <w:rPr>
                <w:b/>
                <w:bCs/>
                <w:sz w:val="16"/>
                <w:szCs w:val="20"/>
              </w:rPr>
              <w:t>Empathize</w:t>
            </w:r>
            <w:proofErr w:type="spellEnd"/>
            <w:r>
              <w:rPr>
                <w:b/>
                <w:bCs/>
                <w:sz w:val="16"/>
                <w:szCs w:val="20"/>
              </w:rPr>
              <w:t xml:space="preserve"> </w:t>
            </w:r>
            <w:r>
              <w:rPr>
                <w:sz w:val="16"/>
                <w:szCs w:val="20"/>
              </w:rPr>
              <w:t>(Perspektiven &amp; Bedarfe)</w:t>
            </w:r>
          </w:p>
        </w:tc>
        <w:tc>
          <w:tcPr>
            <w:tcW w:w="3403" w:type="dxa"/>
            <w:shd w:val="clear" w:color="auto" w:fill="FFFFFF" w:themeFill="background1"/>
          </w:tcPr>
          <w:p w14:paraId="6D1E8A4E" w14:textId="77777777" w:rsidR="00056B26" w:rsidRDefault="000C1B41">
            <w:pPr>
              <w:rPr>
                <w:sz w:val="16"/>
                <w:szCs w:val="20"/>
              </w:rPr>
            </w:pPr>
            <w:r>
              <w:rPr>
                <w:sz w:val="16"/>
                <w:szCs w:val="20"/>
              </w:rPr>
              <w:t xml:space="preserve">Die Teilnehmenden reflektieren Erfahrungen mit KI im Schulkontext aus </w:t>
            </w:r>
            <w:proofErr w:type="spellStart"/>
            <w:proofErr w:type="gramStart"/>
            <w:r>
              <w:rPr>
                <w:sz w:val="16"/>
                <w:szCs w:val="20"/>
              </w:rPr>
              <w:t>Schüler:innen</w:t>
            </w:r>
            <w:proofErr w:type="spellEnd"/>
            <w:proofErr w:type="gramEnd"/>
            <w:r>
              <w:rPr>
                <w:sz w:val="16"/>
                <w:szCs w:val="20"/>
              </w:rPr>
              <w:t>- und Lehrkraftperspektive; identifizieren Chancen und Spannungsfelder.</w:t>
            </w:r>
          </w:p>
        </w:tc>
        <w:tc>
          <w:tcPr>
            <w:tcW w:w="1701" w:type="dxa"/>
            <w:shd w:val="clear" w:color="auto" w:fill="FFFFFF" w:themeFill="background1"/>
          </w:tcPr>
          <w:p w14:paraId="47ACB218" w14:textId="77777777" w:rsidR="00056B26" w:rsidRDefault="000C1B41">
            <w:pPr>
              <w:rPr>
                <w:sz w:val="16"/>
                <w:szCs w:val="20"/>
              </w:rPr>
            </w:pPr>
            <w:r>
              <w:rPr>
                <w:sz w:val="16"/>
                <w:szCs w:val="20"/>
              </w:rPr>
              <w:t xml:space="preserve">Kleingruppenarbeit gemischt nach Schulen (Lehrkräfte + </w:t>
            </w:r>
            <w:proofErr w:type="spellStart"/>
            <w:proofErr w:type="gramStart"/>
            <w:r>
              <w:rPr>
                <w:sz w:val="16"/>
                <w:szCs w:val="20"/>
              </w:rPr>
              <w:t>Schüler:innen</w:t>
            </w:r>
            <w:proofErr w:type="spellEnd"/>
            <w:proofErr w:type="gramEnd"/>
            <w:r>
              <w:rPr>
                <w:sz w:val="16"/>
                <w:szCs w:val="20"/>
              </w:rPr>
              <w:t>)</w:t>
            </w:r>
          </w:p>
        </w:tc>
        <w:tc>
          <w:tcPr>
            <w:tcW w:w="1702" w:type="dxa"/>
            <w:tcBorders>
              <w:right w:val="nil"/>
            </w:tcBorders>
            <w:shd w:val="clear" w:color="auto" w:fill="FFFFFF" w:themeFill="background1"/>
          </w:tcPr>
          <w:p w14:paraId="473921F4" w14:textId="77777777" w:rsidR="00056B26" w:rsidRDefault="000C1B41">
            <w:pPr>
              <w:rPr>
                <w:sz w:val="16"/>
                <w:szCs w:val="20"/>
              </w:rPr>
            </w:pPr>
            <w:proofErr w:type="spellStart"/>
            <w:r>
              <w:rPr>
                <w:sz w:val="16"/>
                <w:szCs w:val="20"/>
              </w:rPr>
              <w:t>Flipchartpapier</w:t>
            </w:r>
            <w:proofErr w:type="spellEnd"/>
            <w:r>
              <w:rPr>
                <w:sz w:val="16"/>
                <w:szCs w:val="20"/>
              </w:rPr>
              <w:t xml:space="preserve"> oder Metaplanwand; Stifte</w:t>
            </w:r>
            <w:r>
              <w:rPr>
                <w:sz w:val="16"/>
                <w:szCs w:val="20"/>
                <w:lang w:val="en-US"/>
              </w:rPr>
              <w:t xml:space="preserve">; Post-Its; optional </w:t>
            </w:r>
            <w:proofErr w:type="spellStart"/>
            <w:r>
              <w:rPr>
                <w:sz w:val="16"/>
                <w:szCs w:val="20"/>
                <w:lang w:val="en-US"/>
              </w:rPr>
              <w:t>digitale</w:t>
            </w:r>
            <w:proofErr w:type="spellEnd"/>
            <w:r>
              <w:rPr>
                <w:sz w:val="16"/>
                <w:szCs w:val="20"/>
                <w:lang w:val="en-US"/>
              </w:rPr>
              <w:t xml:space="preserve"> Tools (Miro, Padlet).</w:t>
            </w:r>
          </w:p>
        </w:tc>
      </w:tr>
      <w:tr w:rsidR="00056B26" w14:paraId="36DADDBF" w14:textId="77777777">
        <w:trPr>
          <w:trHeight w:val="20"/>
        </w:trPr>
        <w:tc>
          <w:tcPr>
            <w:tcW w:w="960" w:type="dxa"/>
            <w:tcBorders>
              <w:left w:val="nil"/>
            </w:tcBorders>
            <w:shd w:val="clear" w:color="auto" w:fill="FFFFFF" w:themeFill="background1"/>
          </w:tcPr>
          <w:p w14:paraId="09405448" w14:textId="77777777" w:rsidR="00056B26" w:rsidRDefault="000C1B41">
            <w:pPr>
              <w:jc w:val="both"/>
              <w:rPr>
                <w:sz w:val="16"/>
                <w:szCs w:val="20"/>
              </w:rPr>
            </w:pPr>
            <w:r>
              <w:rPr>
                <w:sz w:val="16"/>
                <w:szCs w:val="20"/>
              </w:rPr>
              <w:t>30 Min.</w:t>
            </w:r>
          </w:p>
        </w:tc>
        <w:tc>
          <w:tcPr>
            <w:tcW w:w="1311" w:type="dxa"/>
            <w:shd w:val="clear" w:color="auto" w:fill="FFFFFF" w:themeFill="background1"/>
          </w:tcPr>
          <w:p w14:paraId="03EE1112" w14:textId="77777777" w:rsidR="00056B26" w:rsidRDefault="000C1B41">
            <w:pPr>
              <w:rPr>
                <w:b/>
                <w:bCs/>
                <w:sz w:val="16"/>
                <w:szCs w:val="20"/>
              </w:rPr>
            </w:pPr>
            <w:r>
              <w:rPr>
                <w:b/>
                <w:bCs/>
                <w:sz w:val="16"/>
                <w:szCs w:val="20"/>
              </w:rPr>
              <w:t>Arbeits-phase II:</w:t>
            </w:r>
          </w:p>
          <w:p w14:paraId="5F119AE1" w14:textId="77777777" w:rsidR="00056B26" w:rsidRDefault="000C1B41">
            <w:pPr>
              <w:rPr>
                <w:b/>
                <w:bCs/>
                <w:sz w:val="16"/>
                <w:szCs w:val="20"/>
              </w:rPr>
            </w:pPr>
            <w:proofErr w:type="spellStart"/>
            <w:r>
              <w:rPr>
                <w:b/>
                <w:bCs/>
                <w:sz w:val="16"/>
                <w:szCs w:val="20"/>
              </w:rPr>
              <w:t>Define</w:t>
            </w:r>
            <w:proofErr w:type="spellEnd"/>
            <w:r>
              <w:rPr>
                <w:b/>
                <w:bCs/>
                <w:sz w:val="16"/>
                <w:szCs w:val="20"/>
              </w:rPr>
              <w:t xml:space="preserve"> </w:t>
            </w:r>
            <w:r>
              <w:rPr>
                <w:sz w:val="16"/>
                <w:szCs w:val="20"/>
              </w:rPr>
              <w:t>(Problemdefinition &amp; Zielklärung)</w:t>
            </w:r>
          </w:p>
        </w:tc>
        <w:tc>
          <w:tcPr>
            <w:tcW w:w="3403" w:type="dxa"/>
            <w:shd w:val="clear" w:color="auto" w:fill="FFFFFF" w:themeFill="background1"/>
          </w:tcPr>
          <w:p w14:paraId="22F91FF9" w14:textId="687BC410" w:rsidR="00056B26" w:rsidRDefault="000C1B41" w:rsidP="00115C5D">
            <w:pPr>
              <w:rPr>
                <w:sz w:val="16"/>
                <w:szCs w:val="20"/>
              </w:rPr>
            </w:pPr>
            <w:r>
              <w:rPr>
                <w:sz w:val="16"/>
                <w:szCs w:val="20"/>
              </w:rPr>
              <w:t>Die Gruppen formulieren ein eigenes, schulspezifisches Handlungsfeld (z. B. KI für Partizipation, Feedback, Demokratiekompetenz).</w:t>
            </w:r>
            <w:r w:rsidR="00115C5D">
              <w:rPr>
                <w:sz w:val="16"/>
                <w:szCs w:val="20"/>
              </w:rPr>
              <w:t xml:space="preserve"> </w:t>
            </w:r>
          </w:p>
        </w:tc>
        <w:tc>
          <w:tcPr>
            <w:tcW w:w="1701" w:type="dxa"/>
            <w:shd w:val="clear" w:color="auto" w:fill="FFFFFF" w:themeFill="background1"/>
          </w:tcPr>
          <w:p w14:paraId="4A4C46C8" w14:textId="77777777" w:rsidR="00056B26" w:rsidRDefault="000C1B41">
            <w:pPr>
              <w:rPr>
                <w:sz w:val="16"/>
                <w:szCs w:val="20"/>
              </w:rPr>
            </w:pPr>
            <w:r>
              <w:rPr>
                <w:sz w:val="16"/>
                <w:szCs w:val="20"/>
              </w:rPr>
              <w:t>Gruppenarbeit; anschließend Austausch im Plenum (1-2 Kurzstatements).</w:t>
            </w:r>
          </w:p>
        </w:tc>
        <w:tc>
          <w:tcPr>
            <w:tcW w:w="1702" w:type="dxa"/>
            <w:tcBorders>
              <w:right w:val="nil"/>
            </w:tcBorders>
            <w:shd w:val="clear" w:color="auto" w:fill="FFFFFF" w:themeFill="background1"/>
          </w:tcPr>
          <w:p w14:paraId="6B4450C1" w14:textId="77777777" w:rsidR="00056B26" w:rsidRDefault="000C1B41">
            <w:pPr>
              <w:rPr>
                <w:sz w:val="16"/>
                <w:szCs w:val="20"/>
              </w:rPr>
            </w:pPr>
            <w:proofErr w:type="spellStart"/>
            <w:r>
              <w:rPr>
                <w:sz w:val="16"/>
                <w:szCs w:val="20"/>
              </w:rPr>
              <w:t>Flipchartpapier</w:t>
            </w:r>
            <w:proofErr w:type="spellEnd"/>
            <w:r>
              <w:rPr>
                <w:sz w:val="16"/>
                <w:szCs w:val="20"/>
              </w:rPr>
              <w:t xml:space="preserve"> oder Metaplanwand; Stifte; Post-</w:t>
            </w:r>
            <w:proofErr w:type="spellStart"/>
            <w:r>
              <w:rPr>
                <w:sz w:val="16"/>
                <w:szCs w:val="20"/>
              </w:rPr>
              <w:t>Its</w:t>
            </w:r>
            <w:proofErr w:type="spellEnd"/>
            <w:r>
              <w:rPr>
                <w:sz w:val="16"/>
                <w:szCs w:val="20"/>
              </w:rPr>
              <w:t xml:space="preserve">; optional digitale Tools (Miro, </w:t>
            </w:r>
            <w:proofErr w:type="spellStart"/>
            <w:r>
              <w:rPr>
                <w:sz w:val="16"/>
                <w:szCs w:val="20"/>
              </w:rPr>
              <w:t>Padlet</w:t>
            </w:r>
            <w:proofErr w:type="spellEnd"/>
            <w:r>
              <w:rPr>
                <w:sz w:val="16"/>
                <w:szCs w:val="20"/>
              </w:rPr>
              <w:t>).</w:t>
            </w:r>
          </w:p>
        </w:tc>
      </w:tr>
      <w:tr w:rsidR="00056B26" w14:paraId="1B139D08" w14:textId="77777777">
        <w:trPr>
          <w:trHeight w:val="20"/>
        </w:trPr>
        <w:tc>
          <w:tcPr>
            <w:tcW w:w="960" w:type="dxa"/>
            <w:tcBorders>
              <w:left w:val="nil"/>
            </w:tcBorders>
            <w:shd w:val="clear" w:color="auto" w:fill="FFFFFF" w:themeFill="background1"/>
          </w:tcPr>
          <w:p w14:paraId="0579B5F1" w14:textId="77777777" w:rsidR="00056B26" w:rsidRDefault="000C1B41">
            <w:pPr>
              <w:jc w:val="both"/>
              <w:rPr>
                <w:sz w:val="16"/>
                <w:szCs w:val="20"/>
              </w:rPr>
            </w:pPr>
            <w:r>
              <w:rPr>
                <w:sz w:val="16"/>
                <w:szCs w:val="20"/>
              </w:rPr>
              <w:t>30 Min.</w:t>
            </w:r>
          </w:p>
        </w:tc>
        <w:tc>
          <w:tcPr>
            <w:tcW w:w="1311" w:type="dxa"/>
            <w:shd w:val="clear" w:color="auto" w:fill="FFFFFF" w:themeFill="background1"/>
          </w:tcPr>
          <w:p w14:paraId="294591F4" w14:textId="77777777" w:rsidR="00056B26" w:rsidRDefault="000C1B41">
            <w:pPr>
              <w:rPr>
                <w:b/>
                <w:bCs/>
                <w:sz w:val="16"/>
                <w:szCs w:val="20"/>
              </w:rPr>
            </w:pPr>
            <w:r>
              <w:rPr>
                <w:b/>
                <w:bCs/>
                <w:sz w:val="16"/>
                <w:szCs w:val="20"/>
              </w:rPr>
              <w:t>Arbeits-phase III:</w:t>
            </w:r>
          </w:p>
          <w:p w14:paraId="6CFD0857" w14:textId="77777777" w:rsidR="00056B26" w:rsidRDefault="000C1B41">
            <w:pPr>
              <w:rPr>
                <w:b/>
                <w:bCs/>
                <w:sz w:val="16"/>
                <w:szCs w:val="20"/>
              </w:rPr>
            </w:pPr>
            <w:proofErr w:type="spellStart"/>
            <w:r>
              <w:rPr>
                <w:b/>
                <w:bCs/>
                <w:sz w:val="16"/>
                <w:szCs w:val="20"/>
              </w:rPr>
              <w:t>Ideate</w:t>
            </w:r>
            <w:proofErr w:type="spellEnd"/>
          </w:p>
          <w:p w14:paraId="4235F57B" w14:textId="77777777" w:rsidR="00056B26" w:rsidRDefault="000C1B41">
            <w:pPr>
              <w:rPr>
                <w:sz w:val="16"/>
                <w:szCs w:val="20"/>
              </w:rPr>
            </w:pPr>
            <w:r>
              <w:rPr>
                <w:sz w:val="16"/>
                <w:szCs w:val="20"/>
              </w:rPr>
              <w:lastRenderedPageBreak/>
              <w:t>(Ideenfindung &amp; Konzeptskizze)</w:t>
            </w:r>
          </w:p>
        </w:tc>
        <w:tc>
          <w:tcPr>
            <w:tcW w:w="3403" w:type="dxa"/>
            <w:shd w:val="clear" w:color="auto" w:fill="FFFFFF" w:themeFill="background1"/>
          </w:tcPr>
          <w:p w14:paraId="695D0694" w14:textId="72ED0B99" w:rsidR="00056B26" w:rsidRDefault="000C1B41">
            <w:pPr>
              <w:rPr>
                <w:sz w:val="16"/>
                <w:szCs w:val="20"/>
              </w:rPr>
            </w:pPr>
            <w:r>
              <w:rPr>
                <w:sz w:val="16"/>
                <w:szCs w:val="20"/>
              </w:rPr>
              <w:lastRenderedPageBreak/>
              <w:t>Die Gruppen entwickeln erste Ideen, wie KI gezielt demokratische Prozesse fördern kann.</w:t>
            </w:r>
            <w:r w:rsidR="00115C5D">
              <w:rPr>
                <w:sz w:val="16"/>
                <w:szCs w:val="20"/>
              </w:rPr>
              <w:t xml:space="preserve"> Es werden M</w:t>
            </w:r>
            <w:r>
              <w:rPr>
                <w:sz w:val="16"/>
                <w:szCs w:val="20"/>
              </w:rPr>
              <w:t>öglichkeiten bezogen auf das identifizierte Handlungsfeld</w:t>
            </w:r>
            <w:r w:rsidR="00115C5D">
              <w:rPr>
                <w:sz w:val="16"/>
                <w:szCs w:val="20"/>
              </w:rPr>
              <w:t xml:space="preserve"> erkannt und gesammelt.</w:t>
            </w:r>
          </w:p>
        </w:tc>
        <w:tc>
          <w:tcPr>
            <w:tcW w:w="1701" w:type="dxa"/>
            <w:shd w:val="clear" w:color="auto" w:fill="FFFFFF" w:themeFill="background1"/>
          </w:tcPr>
          <w:p w14:paraId="30D23AC7" w14:textId="77777777" w:rsidR="00056B26" w:rsidRDefault="000C1B41">
            <w:pPr>
              <w:rPr>
                <w:sz w:val="16"/>
                <w:szCs w:val="20"/>
              </w:rPr>
            </w:pPr>
            <w:r>
              <w:rPr>
                <w:sz w:val="16"/>
                <w:szCs w:val="20"/>
              </w:rPr>
              <w:t>Gruppenarbeit mit Brainstorming</w:t>
            </w:r>
          </w:p>
        </w:tc>
        <w:tc>
          <w:tcPr>
            <w:tcW w:w="1702" w:type="dxa"/>
            <w:tcBorders>
              <w:right w:val="nil"/>
            </w:tcBorders>
            <w:shd w:val="clear" w:color="auto" w:fill="FFFFFF" w:themeFill="background1"/>
          </w:tcPr>
          <w:p w14:paraId="0C25A40F" w14:textId="77777777" w:rsidR="00056B26" w:rsidRDefault="000C1B41">
            <w:pPr>
              <w:rPr>
                <w:sz w:val="16"/>
                <w:szCs w:val="20"/>
                <w:lang w:val="en-US"/>
              </w:rPr>
            </w:pPr>
            <w:proofErr w:type="spellStart"/>
            <w:r>
              <w:rPr>
                <w:sz w:val="16"/>
                <w:szCs w:val="20"/>
              </w:rPr>
              <w:t>Flipchartpapier</w:t>
            </w:r>
            <w:proofErr w:type="spellEnd"/>
            <w:r>
              <w:rPr>
                <w:sz w:val="16"/>
                <w:szCs w:val="20"/>
              </w:rPr>
              <w:t xml:space="preserve"> oder Metaplanwand; Stifte</w:t>
            </w:r>
            <w:r>
              <w:rPr>
                <w:sz w:val="16"/>
                <w:szCs w:val="20"/>
                <w:lang w:val="en-US"/>
              </w:rPr>
              <w:t xml:space="preserve">; Post-Its; optional </w:t>
            </w:r>
            <w:proofErr w:type="spellStart"/>
            <w:r>
              <w:rPr>
                <w:sz w:val="16"/>
                <w:szCs w:val="20"/>
                <w:lang w:val="en-US"/>
              </w:rPr>
              <w:t>digitale</w:t>
            </w:r>
            <w:proofErr w:type="spellEnd"/>
            <w:r>
              <w:rPr>
                <w:sz w:val="16"/>
                <w:szCs w:val="20"/>
                <w:lang w:val="en-US"/>
              </w:rPr>
              <w:t xml:space="preserve"> Tools (Miro, Padlet).</w:t>
            </w:r>
          </w:p>
        </w:tc>
      </w:tr>
      <w:tr w:rsidR="00056B26" w14:paraId="694ADF66" w14:textId="77777777">
        <w:trPr>
          <w:trHeight w:val="20"/>
        </w:trPr>
        <w:tc>
          <w:tcPr>
            <w:tcW w:w="960" w:type="dxa"/>
            <w:tcBorders>
              <w:left w:val="nil"/>
            </w:tcBorders>
            <w:shd w:val="clear" w:color="auto" w:fill="FFFFFF" w:themeFill="background1"/>
          </w:tcPr>
          <w:p w14:paraId="5A7BFD9E" w14:textId="77777777" w:rsidR="00056B26" w:rsidRDefault="000C1B41">
            <w:pPr>
              <w:jc w:val="both"/>
              <w:rPr>
                <w:sz w:val="16"/>
                <w:szCs w:val="20"/>
              </w:rPr>
            </w:pPr>
            <w:r>
              <w:rPr>
                <w:sz w:val="16"/>
                <w:szCs w:val="20"/>
              </w:rPr>
              <w:t>40 Min.</w:t>
            </w:r>
          </w:p>
        </w:tc>
        <w:tc>
          <w:tcPr>
            <w:tcW w:w="1311" w:type="dxa"/>
            <w:shd w:val="clear" w:color="auto" w:fill="FFFFFF" w:themeFill="background1"/>
          </w:tcPr>
          <w:p w14:paraId="61BD7BB3" w14:textId="77777777" w:rsidR="00056B26" w:rsidRDefault="000C1B41">
            <w:pPr>
              <w:rPr>
                <w:b/>
                <w:bCs/>
                <w:sz w:val="16"/>
                <w:szCs w:val="20"/>
              </w:rPr>
            </w:pPr>
            <w:r>
              <w:rPr>
                <w:b/>
                <w:bCs/>
                <w:sz w:val="16"/>
                <w:szCs w:val="20"/>
              </w:rPr>
              <w:t>Arbeits-phase IV:</w:t>
            </w:r>
          </w:p>
          <w:p w14:paraId="6E3A9266" w14:textId="77777777" w:rsidR="003A1B18" w:rsidRDefault="000C1B41">
            <w:pPr>
              <w:rPr>
                <w:sz w:val="16"/>
                <w:szCs w:val="20"/>
              </w:rPr>
            </w:pPr>
            <w:r>
              <w:rPr>
                <w:b/>
                <w:bCs/>
                <w:sz w:val="16"/>
                <w:szCs w:val="20"/>
              </w:rPr>
              <w:t xml:space="preserve">Prototype </w:t>
            </w:r>
            <w:r>
              <w:rPr>
                <w:sz w:val="16"/>
                <w:szCs w:val="20"/>
              </w:rPr>
              <w:t>(Entwurf eines Konzepts/</w:t>
            </w:r>
          </w:p>
          <w:p w14:paraId="3D3F720C" w14:textId="45948837" w:rsidR="00056B26" w:rsidRDefault="000C1B41">
            <w:pPr>
              <w:rPr>
                <w:b/>
                <w:bCs/>
                <w:sz w:val="16"/>
                <w:szCs w:val="20"/>
              </w:rPr>
            </w:pPr>
            <w:r>
              <w:rPr>
                <w:sz w:val="16"/>
                <w:szCs w:val="20"/>
              </w:rPr>
              <w:t>Projekts)</w:t>
            </w:r>
          </w:p>
        </w:tc>
        <w:tc>
          <w:tcPr>
            <w:tcW w:w="3403" w:type="dxa"/>
            <w:shd w:val="clear" w:color="auto" w:fill="FFFFFF" w:themeFill="background1"/>
          </w:tcPr>
          <w:p w14:paraId="786632F4" w14:textId="081F9DED" w:rsidR="00056B26" w:rsidRDefault="000C1B41" w:rsidP="00115C5D">
            <w:pPr>
              <w:rPr>
                <w:sz w:val="16"/>
                <w:szCs w:val="20"/>
              </w:rPr>
            </w:pPr>
            <w:r>
              <w:rPr>
                <w:sz w:val="16"/>
                <w:szCs w:val="20"/>
              </w:rPr>
              <w:t>Entwicklung eines ersten Konzeptentwurfs (Ziele, Zielgruppen, Maßnahmen, Zeitplan, Beteiligte, Ressourcen)</w:t>
            </w:r>
            <w:r w:rsidR="00115C5D">
              <w:rPr>
                <w:sz w:val="16"/>
                <w:szCs w:val="20"/>
              </w:rPr>
              <w:t>, der</w:t>
            </w:r>
            <w:r>
              <w:rPr>
                <w:sz w:val="16"/>
                <w:szCs w:val="16"/>
              </w:rPr>
              <w:t xml:space="preserve"> KI zur Förderung demokratischer Bildung oder partizipativer Schulentwicklung nutzt</w:t>
            </w:r>
          </w:p>
        </w:tc>
        <w:tc>
          <w:tcPr>
            <w:tcW w:w="1701" w:type="dxa"/>
            <w:shd w:val="clear" w:color="auto" w:fill="FFFFFF" w:themeFill="background1"/>
          </w:tcPr>
          <w:p w14:paraId="03BDA62B" w14:textId="77777777" w:rsidR="00056B26" w:rsidRDefault="000C1B41">
            <w:pPr>
              <w:rPr>
                <w:sz w:val="16"/>
                <w:szCs w:val="20"/>
              </w:rPr>
            </w:pPr>
            <w:r>
              <w:rPr>
                <w:sz w:val="16"/>
                <w:szCs w:val="20"/>
              </w:rPr>
              <w:t>Gruppenarbeit</w:t>
            </w:r>
          </w:p>
        </w:tc>
        <w:tc>
          <w:tcPr>
            <w:tcW w:w="1702" w:type="dxa"/>
            <w:tcBorders>
              <w:right w:val="nil"/>
            </w:tcBorders>
            <w:shd w:val="clear" w:color="auto" w:fill="FFFFFF" w:themeFill="background1"/>
          </w:tcPr>
          <w:p w14:paraId="1D9C65E9" w14:textId="77777777" w:rsidR="00056B26" w:rsidRDefault="000C1B41">
            <w:pPr>
              <w:rPr>
                <w:sz w:val="16"/>
                <w:szCs w:val="20"/>
              </w:rPr>
            </w:pPr>
            <w:r>
              <w:rPr>
                <w:sz w:val="16"/>
                <w:szCs w:val="20"/>
              </w:rPr>
              <w:t>Konzeptentwurf-Vorlage (</w:t>
            </w:r>
            <w:proofErr w:type="spellStart"/>
            <w:r>
              <w:rPr>
                <w:sz w:val="16"/>
                <w:szCs w:val="20"/>
              </w:rPr>
              <w:t>ProKIS</w:t>
            </w:r>
            <w:proofErr w:type="spellEnd"/>
            <w:r>
              <w:rPr>
                <w:sz w:val="16"/>
                <w:szCs w:val="20"/>
              </w:rPr>
              <w:t>-Zusatzmaterial)</w:t>
            </w:r>
          </w:p>
          <w:p w14:paraId="13FE6E85" w14:textId="77777777" w:rsidR="00056B26" w:rsidRDefault="00056B26">
            <w:pPr>
              <w:rPr>
                <w:sz w:val="16"/>
                <w:szCs w:val="20"/>
              </w:rPr>
            </w:pPr>
          </w:p>
          <w:p w14:paraId="22E293C0" w14:textId="77777777" w:rsidR="00056B26" w:rsidRDefault="000C1B41">
            <w:pPr>
              <w:rPr>
                <w:sz w:val="16"/>
                <w:szCs w:val="20"/>
              </w:rPr>
            </w:pPr>
            <w:proofErr w:type="spellStart"/>
            <w:r>
              <w:rPr>
                <w:sz w:val="16"/>
                <w:szCs w:val="20"/>
              </w:rPr>
              <w:t>Flipchartpapier</w:t>
            </w:r>
            <w:proofErr w:type="spellEnd"/>
            <w:r>
              <w:rPr>
                <w:sz w:val="16"/>
                <w:szCs w:val="20"/>
              </w:rPr>
              <w:t xml:space="preserve"> oder Metaplanwand; Stifte; Post-</w:t>
            </w:r>
            <w:proofErr w:type="spellStart"/>
            <w:r>
              <w:rPr>
                <w:sz w:val="16"/>
                <w:szCs w:val="20"/>
              </w:rPr>
              <w:t>Its</w:t>
            </w:r>
            <w:proofErr w:type="spellEnd"/>
            <w:r>
              <w:rPr>
                <w:sz w:val="16"/>
                <w:szCs w:val="20"/>
              </w:rPr>
              <w:t xml:space="preserve">; optional digitale Tools (Miro, </w:t>
            </w:r>
            <w:proofErr w:type="spellStart"/>
            <w:r>
              <w:rPr>
                <w:sz w:val="16"/>
                <w:szCs w:val="20"/>
              </w:rPr>
              <w:t>Padlet</w:t>
            </w:r>
            <w:proofErr w:type="spellEnd"/>
            <w:r>
              <w:rPr>
                <w:sz w:val="16"/>
                <w:szCs w:val="20"/>
              </w:rPr>
              <w:t>).</w:t>
            </w:r>
          </w:p>
        </w:tc>
      </w:tr>
      <w:tr w:rsidR="00056B26" w14:paraId="56281FF4" w14:textId="77777777">
        <w:trPr>
          <w:trHeight w:val="20"/>
        </w:trPr>
        <w:tc>
          <w:tcPr>
            <w:tcW w:w="960" w:type="dxa"/>
            <w:tcBorders>
              <w:left w:val="nil"/>
            </w:tcBorders>
            <w:shd w:val="clear" w:color="auto" w:fill="FFFFFF" w:themeFill="background1"/>
          </w:tcPr>
          <w:p w14:paraId="78694429" w14:textId="77777777" w:rsidR="00056B26" w:rsidRDefault="000C1B41">
            <w:pPr>
              <w:jc w:val="both"/>
              <w:rPr>
                <w:sz w:val="16"/>
                <w:szCs w:val="20"/>
              </w:rPr>
            </w:pPr>
            <w:r>
              <w:rPr>
                <w:sz w:val="16"/>
                <w:szCs w:val="20"/>
              </w:rPr>
              <w:t>20 Min.</w:t>
            </w:r>
          </w:p>
        </w:tc>
        <w:tc>
          <w:tcPr>
            <w:tcW w:w="1311" w:type="dxa"/>
            <w:shd w:val="clear" w:color="auto" w:fill="FFFFFF" w:themeFill="background1"/>
          </w:tcPr>
          <w:p w14:paraId="7968DF9D" w14:textId="77777777" w:rsidR="00056B26" w:rsidRDefault="000C1B41">
            <w:pPr>
              <w:rPr>
                <w:b/>
                <w:bCs/>
                <w:sz w:val="16"/>
                <w:szCs w:val="20"/>
                <w:lang w:val="en-US"/>
              </w:rPr>
            </w:pPr>
            <w:r>
              <w:rPr>
                <w:b/>
                <w:bCs/>
                <w:sz w:val="16"/>
                <w:szCs w:val="20"/>
                <w:lang w:val="en-US"/>
              </w:rPr>
              <w:t>Peer-</w:t>
            </w:r>
          </w:p>
          <w:p w14:paraId="47577AA7" w14:textId="77777777" w:rsidR="00056B26" w:rsidRDefault="000C1B41">
            <w:pPr>
              <w:rPr>
                <w:b/>
                <w:bCs/>
                <w:sz w:val="16"/>
                <w:szCs w:val="20"/>
                <w:lang w:val="en-US"/>
              </w:rPr>
            </w:pPr>
            <w:r>
              <w:rPr>
                <w:b/>
                <w:bCs/>
                <w:sz w:val="16"/>
                <w:szCs w:val="20"/>
                <w:lang w:val="en-US"/>
              </w:rPr>
              <w:t>Feedback</w:t>
            </w:r>
          </w:p>
        </w:tc>
        <w:tc>
          <w:tcPr>
            <w:tcW w:w="3403" w:type="dxa"/>
            <w:shd w:val="clear" w:color="auto" w:fill="FFFFFF" w:themeFill="background1"/>
          </w:tcPr>
          <w:p w14:paraId="020932D0" w14:textId="77777777" w:rsidR="00056B26" w:rsidRDefault="000C1B41">
            <w:pPr>
              <w:rPr>
                <w:sz w:val="16"/>
                <w:szCs w:val="20"/>
              </w:rPr>
            </w:pPr>
            <w:r>
              <w:rPr>
                <w:sz w:val="16"/>
                <w:szCs w:val="20"/>
              </w:rPr>
              <w:t>Die Gruppen geben einander Feedback (Machbarkeit, Beteiligung, Nachhaltigkeit).</w:t>
            </w:r>
          </w:p>
        </w:tc>
        <w:tc>
          <w:tcPr>
            <w:tcW w:w="1701" w:type="dxa"/>
            <w:shd w:val="clear" w:color="auto" w:fill="FFFFFF" w:themeFill="background1"/>
          </w:tcPr>
          <w:p w14:paraId="35EEF662" w14:textId="77777777" w:rsidR="00056B26" w:rsidRDefault="000C1B41">
            <w:pPr>
              <w:rPr>
                <w:sz w:val="16"/>
                <w:szCs w:val="20"/>
              </w:rPr>
            </w:pPr>
            <w:r>
              <w:rPr>
                <w:sz w:val="16"/>
                <w:szCs w:val="20"/>
                <w:lang w:val="en-US"/>
              </w:rPr>
              <w:t>Plenum</w:t>
            </w:r>
          </w:p>
        </w:tc>
        <w:tc>
          <w:tcPr>
            <w:tcW w:w="1702" w:type="dxa"/>
            <w:tcBorders>
              <w:right w:val="nil"/>
            </w:tcBorders>
            <w:shd w:val="clear" w:color="auto" w:fill="FFFFFF" w:themeFill="background1"/>
          </w:tcPr>
          <w:p w14:paraId="2B6ED683" w14:textId="77777777" w:rsidR="00056B26" w:rsidRDefault="000C1B41">
            <w:pPr>
              <w:rPr>
                <w:sz w:val="16"/>
                <w:szCs w:val="20"/>
              </w:rPr>
            </w:pPr>
            <w:r>
              <w:rPr>
                <w:sz w:val="16"/>
                <w:szCs w:val="20"/>
              </w:rPr>
              <w:t>Feedbackbogen (</w:t>
            </w:r>
            <w:proofErr w:type="spellStart"/>
            <w:r>
              <w:rPr>
                <w:sz w:val="16"/>
                <w:szCs w:val="20"/>
              </w:rPr>
              <w:t>ProKIS</w:t>
            </w:r>
            <w:proofErr w:type="spellEnd"/>
            <w:r>
              <w:rPr>
                <w:sz w:val="16"/>
                <w:szCs w:val="20"/>
              </w:rPr>
              <w:t>-Zusatzmaterial)</w:t>
            </w:r>
          </w:p>
        </w:tc>
      </w:tr>
      <w:tr w:rsidR="00056B26" w14:paraId="5ED221B1" w14:textId="77777777">
        <w:trPr>
          <w:trHeight w:val="20"/>
        </w:trPr>
        <w:tc>
          <w:tcPr>
            <w:tcW w:w="960" w:type="dxa"/>
            <w:tcBorders>
              <w:left w:val="nil"/>
            </w:tcBorders>
            <w:shd w:val="clear" w:color="auto" w:fill="FFFFFF" w:themeFill="background1"/>
          </w:tcPr>
          <w:p w14:paraId="5C5EAE9A" w14:textId="77777777" w:rsidR="00056B26" w:rsidRDefault="000C1B41">
            <w:pPr>
              <w:jc w:val="both"/>
              <w:rPr>
                <w:sz w:val="16"/>
                <w:szCs w:val="20"/>
              </w:rPr>
            </w:pPr>
            <w:r>
              <w:rPr>
                <w:sz w:val="16"/>
                <w:szCs w:val="20"/>
              </w:rPr>
              <w:t>40 Min.</w:t>
            </w:r>
          </w:p>
        </w:tc>
        <w:tc>
          <w:tcPr>
            <w:tcW w:w="1311" w:type="dxa"/>
            <w:shd w:val="clear" w:color="auto" w:fill="FFFFFF" w:themeFill="background1"/>
          </w:tcPr>
          <w:p w14:paraId="375D376B" w14:textId="77777777" w:rsidR="00056B26" w:rsidRDefault="000C1B41">
            <w:pPr>
              <w:rPr>
                <w:b/>
                <w:bCs/>
                <w:sz w:val="16"/>
                <w:szCs w:val="20"/>
              </w:rPr>
            </w:pPr>
            <w:r>
              <w:rPr>
                <w:b/>
                <w:bCs/>
                <w:sz w:val="16"/>
                <w:szCs w:val="20"/>
              </w:rPr>
              <w:t>Arbeits-phase V:</w:t>
            </w:r>
          </w:p>
          <w:p w14:paraId="5E0587CA" w14:textId="77777777" w:rsidR="003A1B18" w:rsidRDefault="000C1B41">
            <w:pPr>
              <w:rPr>
                <w:b/>
                <w:bCs/>
                <w:sz w:val="16"/>
                <w:szCs w:val="20"/>
              </w:rPr>
            </w:pPr>
            <w:r>
              <w:rPr>
                <w:b/>
                <w:bCs/>
                <w:sz w:val="16"/>
                <w:szCs w:val="20"/>
              </w:rPr>
              <w:t xml:space="preserve">Test </w:t>
            </w:r>
          </w:p>
          <w:p w14:paraId="0E23C5D0" w14:textId="580F4CE3" w:rsidR="00056B26" w:rsidRDefault="000C1B41">
            <w:pPr>
              <w:rPr>
                <w:b/>
                <w:bCs/>
                <w:sz w:val="16"/>
                <w:szCs w:val="20"/>
              </w:rPr>
            </w:pPr>
            <w:r>
              <w:rPr>
                <w:sz w:val="16"/>
                <w:szCs w:val="20"/>
              </w:rPr>
              <w:t>(Präsentation &amp; Rückmeldung)</w:t>
            </w:r>
          </w:p>
        </w:tc>
        <w:tc>
          <w:tcPr>
            <w:tcW w:w="3403" w:type="dxa"/>
            <w:shd w:val="clear" w:color="auto" w:fill="FFFFFF" w:themeFill="background1"/>
          </w:tcPr>
          <w:p w14:paraId="0D686A0C" w14:textId="77777777" w:rsidR="00056B26" w:rsidRDefault="000C1B41">
            <w:pPr>
              <w:rPr>
                <w:sz w:val="16"/>
                <w:szCs w:val="20"/>
              </w:rPr>
            </w:pPr>
            <w:r>
              <w:rPr>
                <w:sz w:val="16"/>
                <w:szCs w:val="20"/>
              </w:rPr>
              <w:t>Kurzpräsentation der Entwürfe; Feedback aus der Gruppe und Moderation; gemeinsame Reflexion der Umsetzungsschritte.</w:t>
            </w:r>
          </w:p>
          <w:p w14:paraId="79B90BA6" w14:textId="77777777" w:rsidR="00056B26" w:rsidRDefault="00056B26">
            <w:pPr>
              <w:rPr>
                <w:sz w:val="16"/>
                <w:szCs w:val="20"/>
              </w:rPr>
            </w:pPr>
          </w:p>
          <w:p w14:paraId="4B00CF79" w14:textId="34F50C9F" w:rsidR="00056B26" w:rsidRDefault="00056B26">
            <w:pPr>
              <w:rPr>
                <w:sz w:val="16"/>
                <w:szCs w:val="20"/>
              </w:rPr>
            </w:pPr>
          </w:p>
        </w:tc>
        <w:tc>
          <w:tcPr>
            <w:tcW w:w="1701" w:type="dxa"/>
            <w:shd w:val="clear" w:color="auto" w:fill="FFFFFF" w:themeFill="background1"/>
          </w:tcPr>
          <w:p w14:paraId="79242BA5" w14:textId="77777777" w:rsidR="00056B26" w:rsidRDefault="000C1B41">
            <w:pPr>
              <w:rPr>
                <w:sz w:val="16"/>
                <w:szCs w:val="20"/>
              </w:rPr>
            </w:pPr>
            <w:r>
              <w:rPr>
                <w:sz w:val="16"/>
                <w:szCs w:val="20"/>
              </w:rPr>
              <w:t>„Pitch &amp; Feedback“-Format (3 Minuten Präsentation, 3 Minuten Feedback); alternative Formate bei längerer Zeit: Galeriegang oder World Café</w:t>
            </w:r>
          </w:p>
        </w:tc>
        <w:tc>
          <w:tcPr>
            <w:tcW w:w="1702" w:type="dxa"/>
            <w:tcBorders>
              <w:right w:val="nil"/>
            </w:tcBorders>
            <w:shd w:val="clear" w:color="auto" w:fill="FFFFFF" w:themeFill="background1"/>
          </w:tcPr>
          <w:p w14:paraId="7BAB5F36" w14:textId="77777777" w:rsidR="00056B26" w:rsidRDefault="000C1B41">
            <w:pPr>
              <w:rPr>
                <w:sz w:val="16"/>
                <w:szCs w:val="20"/>
              </w:rPr>
            </w:pPr>
            <w:proofErr w:type="spellStart"/>
            <w:r>
              <w:rPr>
                <w:sz w:val="16"/>
                <w:szCs w:val="20"/>
              </w:rPr>
              <w:t>Beamer</w:t>
            </w:r>
            <w:proofErr w:type="spellEnd"/>
            <w:r>
              <w:rPr>
                <w:sz w:val="16"/>
                <w:szCs w:val="20"/>
              </w:rPr>
              <w:t xml:space="preserve"> oder Pinnwand; ggf. Stoppuhr / </w:t>
            </w:r>
            <w:proofErr w:type="spellStart"/>
            <w:r>
              <w:rPr>
                <w:sz w:val="16"/>
                <w:szCs w:val="20"/>
              </w:rPr>
              <w:t>Timer</w:t>
            </w:r>
            <w:proofErr w:type="spellEnd"/>
          </w:p>
          <w:p w14:paraId="787087A2" w14:textId="77777777" w:rsidR="00056B26" w:rsidRDefault="00056B26">
            <w:pPr>
              <w:rPr>
                <w:sz w:val="16"/>
                <w:szCs w:val="20"/>
              </w:rPr>
            </w:pPr>
          </w:p>
          <w:p w14:paraId="10105D26" w14:textId="77777777" w:rsidR="00056B26" w:rsidRDefault="000C1B41">
            <w:pPr>
              <w:rPr>
                <w:sz w:val="16"/>
                <w:szCs w:val="20"/>
              </w:rPr>
            </w:pPr>
            <w:r>
              <w:rPr>
                <w:sz w:val="16"/>
                <w:szCs w:val="20"/>
              </w:rPr>
              <w:t>Ggf. Klebepunkte / Post-</w:t>
            </w:r>
            <w:proofErr w:type="spellStart"/>
            <w:r>
              <w:rPr>
                <w:sz w:val="16"/>
                <w:szCs w:val="20"/>
              </w:rPr>
              <w:t>Its</w:t>
            </w:r>
            <w:proofErr w:type="spellEnd"/>
            <w:r>
              <w:rPr>
                <w:sz w:val="16"/>
                <w:szCs w:val="20"/>
              </w:rPr>
              <w:t xml:space="preserve"> für Feedback</w:t>
            </w:r>
          </w:p>
        </w:tc>
      </w:tr>
      <w:tr w:rsidR="00056B26" w14:paraId="59BDF37A" w14:textId="77777777">
        <w:trPr>
          <w:trHeight w:val="20"/>
        </w:trPr>
        <w:tc>
          <w:tcPr>
            <w:tcW w:w="960" w:type="dxa"/>
            <w:tcBorders>
              <w:left w:val="nil"/>
              <w:bottom w:val="nil"/>
            </w:tcBorders>
            <w:shd w:val="clear" w:color="auto" w:fill="FFFFFF" w:themeFill="background1"/>
          </w:tcPr>
          <w:p w14:paraId="3E63678E" w14:textId="77777777" w:rsidR="00056B26" w:rsidRDefault="000C1B41">
            <w:pPr>
              <w:jc w:val="both"/>
              <w:rPr>
                <w:sz w:val="16"/>
                <w:szCs w:val="20"/>
              </w:rPr>
            </w:pPr>
            <w:r>
              <w:rPr>
                <w:sz w:val="16"/>
                <w:szCs w:val="20"/>
              </w:rPr>
              <w:t>20 Min.</w:t>
            </w:r>
          </w:p>
        </w:tc>
        <w:tc>
          <w:tcPr>
            <w:tcW w:w="1311" w:type="dxa"/>
            <w:tcBorders>
              <w:bottom w:val="nil"/>
            </w:tcBorders>
            <w:shd w:val="clear" w:color="auto" w:fill="FFFFFF" w:themeFill="background1"/>
          </w:tcPr>
          <w:p w14:paraId="06888DC7" w14:textId="77777777" w:rsidR="00056B26" w:rsidRDefault="000C1B41">
            <w:pPr>
              <w:jc w:val="both"/>
              <w:rPr>
                <w:b/>
                <w:bCs/>
                <w:sz w:val="16"/>
                <w:szCs w:val="20"/>
              </w:rPr>
            </w:pPr>
            <w:r>
              <w:rPr>
                <w:b/>
                <w:bCs/>
                <w:sz w:val="16"/>
                <w:szCs w:val="20"/>
              </w:rPr>
              <w:t>Abschluss &amp; Transfer</w:t>
            </w:r>
          </w:p>
        </w:tc>
        <w:tc>
          <w:tcPr>
            <w:tcW w:w="3403" w:type="dxa"/>
            <w:tcBorders>
              <w:bottom w:val="nil"/>
            </w:tcBorders>
            <w:shd w:val="clear" w:color="auto" w:fill="FFFFFF" w:themeFill="background1"/>
          </w:tcPr>
          <w:p w14:paraId="3FB3C0F1" w14:textId="77777777" w:rsidR="00056B26" w:rsidRDefault="000C1B41">
            <w:pPr>
              <w:rPr>
                <w:sz w:val="16"/>
                <w:szCs w:val="20"/>
              </w:rPr>
            </w:pPr>
            <w:r>
              <w:rPr>
                <w:sz w:val="16"/>
                <w:szCs w:val="20"/>
              </w:rPr>
              <w:t>Reflexion des Prozesses, Formulierung der nächsten Schritte (Zeithorizont, Stakeholder, Unterstützungsbedarf); Abschlussrunde.</w:t>
            </w:r>
          </w:p>
        </w:tc>
        <w:tc>
          <w:tcPr>
            <w:tcW w:w="1701" w:type="dxa"/>
            <w:tcBorders>
              <w:bottom w:val="nil"/>
            </w:tcBorders>
            <w:shd w:val="clear" w:color="auto" w:fill="FFFFFF" w:themeFill="background1"/>
          </w:tcPr>
          <w:p w14:paraId="6DFDB97C" w14:textId="77777777" w:rsidR="00056B26" w:rsidRDefault="000C1B41">
            <w:pPr>
              <w:rPr>
                <w:sz w:val="16"/>
                <w:szCs w:val="20"/>
              </w:rPr>
            </w:pPr>
            <w:r>
              <w:rPr>
                <w:sz w:val="16"/>
                <w:szCs w:val="20"/>
              </w:rPr>
              <w:t>Plenumsrunde („Was nehmen wir konkret mit?“)</w:t>
            </w:r>
          </w:p>
        </w:tc>
        <w:tc>
          <w:tcPr>
            <w:tcW w:w="1702" w:type="dxa"/>
            <w:tcBorders>
              <w:bottom w:val="nil"/>
              <w:right w:val="nil"/>
            </w:tcBorders>
            <w:shd w:val="clear" w:color="auto" w:fill="FFFFFF" w:themeFill="background1"/>
          </w:tcPr>
          <w:p w14:paraId="39C1C561" w14:textId="77777777" w:rsidR="00056B26" w:rsidRDefault="000C1B41">
            <w:pPr>
              <w:rPr>
                <w:sz w:val="16"/>
                <w:szCs w:val="20"/>
              </w:rPr>
            </w:pPr>
            <w:r>
              <w:rPr>
                <w:sz w:val="16"/>
                <w:szCs w:val="20"/>
              </w:rPr>
              <w:t>Flipchart o. ä. zur Sammlung der nächsten Schritte</w:t>
            </w:r>
          </w:p>
        </w:tc>
      </w:tr>
    </w:tbl>
    <w:p w14:paraId="7FAC1E5D" w14:textId="77777777" w:rsidR="00056B26" w:rsidRDefault="00056B26">
      <w:pPr>
        <w:rPr>
          <w:rFonts w:cstheme="minorHAnsi"/>
          <w:b/>
          <w:bCs/>
          <w:szCs w:val="18"/>
        </w:rPr>
      </w:pPr>
    </w:p>
    <w:p w14:paraId="553C3E23" w14:textId="77777777" w:rsidR="003A1B18" w:rsidRDefault="003A1B18">
      <w:pPr>
        <w:rPr>
          <w:rFonts w:cstheme="minorHAnsi"/>
          <w:b/>
          <w:bCs/>
          <w:szCs w:val="18"/>
        </w:rPr>
      </w:pPr>
    </w:p>
    <w:p w14:paraId="4A292A4F" w14:textId="77777777" w:rsidR="003A1B18" w:rsidRDefault="003A1B18">
      <w:pPr>
        <w:rPr>
          <w:rFonts w:cstheme="minorHAnsi"/>
          <w:b/>
          <w:bCs/>
          <w:szCs w:val="18"/>
        </w:rPr>
      </w:pPr>
    </w:p>
    <w:p w14:paraId="7FDB43E0" w14:textId="77777777" w:rsidR="00056B26" w:rsidRDefault="000C1B41">
      <w:pPr>
        <w:pStyle w:val="berschrift3"/>
        <w:spacing w:before="0"/>
        <w:rPr>
          <w:b/>
          <w:bCs/>
        </w:rPr>
      </w:pPr>
      <w:r>
        <w:rPr>
          <w:b/>
          <w:bCs/>
        </w:rPr>
        <w:lastRenderedPageBreak/>
        <w:t xml:space="preserve">Dokumentation der Qualitätssicherung von Fortbildungsangeboten im Kompetenzverbund </w:t>
      </w:r>
      <w:proofErr w:type="spellStart"/>
      <w:proofErr w:type="gramStart"/>
      <w:r>
        <w:rPr>
          <w:b/>
          <w:bCs/>
        </w:rPr>
        <w:t>lernen:digital</w:t>
      </w:r>
      <w:proofErr w:type="spellEnd"/>
      <w:proofErr w:type="gramEnd"/>
    </w:p>
    <w:p w14:paraId="19C7F76A" w14:textId="77777777" w:rsidR="00056B26" w:rsidRDefault="00056B26"/>
    <w:p w14:paraId="276B6DE8" w14:textId="77777777" w:rsidR="00056B26" w:rsidRDefault="000C1B41">
      <w:pPr>
        <w:spacing w:line="240" w:lineRule="auto"/>
        <w:rPr>
          <w:rFonts w:eastAsia="Aptos" w:cstheme="majorHAnsi"/>
          <w:color w:val="auto"/>
          <w:szCs w:val="18"/>
        </w:rPr>
      </w:pPr>
      <w:r>
        <w:rPr>
          <w:rFonts w:eastAsia="Aptos" w:cstheme="majorHAnsi"/>
          <w:b/>
          <w:bCs/>
          <w:color w:val="auto"/>
          <w:szCs w:val="18"/>
        </w:rPr>
        <w:t xml:space="preserve">Hinweis: </w:t>
      </w:r>
      <w:r>
        <w:rPr>
          <w:rFonts w:eastAsia="Aptos" w:cstheme="majorHAnsi"/>
          <w:color w:val="auto"/>
          <w:szCs w:val="18"/>
        </w:rPr>
        <w:t xml:space="preserve">Neben den unten aufgeführten Maßnahmen zur Qualitätsverbesserung wurde bei der Entwicklung des Fortbildungskonzepts besonderer Wert auf die partizipative Einbeziehung von </w:t>
      </w:r>
      <w:proofErr w:type="spellStart"/>
      <w:proofErr w:type="gramStart"/>
      <w:r>
        <w:rPr>
          <w:rFonts w:eastAsia="Aptos" w:cstheme="majorHAnsi"/>
          <w:color w:val="auto"/>
          <w:szCs w:val="18"/>
        </w:rPr>
        <w:t>Schüler:innen</w:t>
      </w:r>
      <w:proofErr w:type="spellEnd"/>
      <w:proofErr w:type="gramEnd"/>
      <w:r>
        <w:rPr>
          <w:rFonts w:eastAsia="Aptos" w:cstheme="majorHAnsi"/>
          <w:color w:val="auto"/>
          <w:szCs w:val="18"/>
        </w:rPr>
        <w:t xml:space="preserve"> gelegt. So wurde ein Prototyp der Module 2–4 in einem gemeinsamen Format mit Lehrkräften und </w:t>
      </w:r>
      <w:proofErr w:type="spellStart"/>
      <w:proofErr w:type="gramStart"/>
      <w:r>
        <w:rPr>
          <w:rFonts w:eastAsia="Aptos" w:cstheme="majorHAnsi"/>
          <w:color w:val="auto"/>
          <w:szCs w:val="18"/>
        </w:rPr>
        <w:t>Schüler:innen</w:t>
      </w:r>
      <w:proofErr w:type="spellEnd"/>
      <w:proofErr w:type="gramEnd"/>
      <w:r>
        <w:rPr>
          <w:rFonts w:eastAsia="Aptos" w:cstheme="majorHAnsi"/>
          <w:color w:val="auto"/>
          <w:szCs w:val="18"/>
        </w:rPr>
        <w:t xml:space="preserve"> durchgeführt, evaluiert und auf dieser Grundlage überarbeitet. In die anschließende Weiterentwicklung wurden zudem verschiedene </w:t>
      </w:r>
      <w:proofErr w:type="spellStart"/>
      <w:proofErr w:type="gramStart"/>
      <w:r>
        <w:rPr>
          <w:rFonts w:eastAsia="Aptos" w:cstheme="majorHAnsi"/>
          <w:color w:val="auto"/>
          <w:szCs w:val="18"/>
        </w:rPr>
        <w:t>Schüler:innen</w:t>
      </w:r>
      <w:proofErr w:type="spellEnd"/>
      <w:proofErr w:type="gramEnd"/>
      <w:r>
        <w:rPr>
          <w:rFonts w:eastAsia="Aptos" w:cstheme="majorHAnsi"/>
          <w:color w:val="auto"/>
          <w:szCs w:val="18"/>
        </w:rPr>
        <w:t xml:space="preserve"> – unter anderem im Rahmen eines Workshops auf einem Jugendkongress – aktiv eingebunden. Durch die direkte Beteiligung der Lernenden erhielten deren Perspektiven und Bedürfnisse eine herausgehobene Rolle in der Konzeptentwicklung, was zu einer hohen </w:t>
      </w:r>
      <w:proofErr w:type="spellStart"/>
      <w:proofErr w:type="gramStart"/>
      <w:r>
        <w:rPr>
          <w:rFonts w:eastAsia="Aptos" w:cstheme="majorHAnsi"/>
          <w:color w:val="auto"/>
          <w:szCs w:val="18"/>
        </w:rPr>
        <w:t>Schüler:innenorientierung</w:t>
      </w:r>
      <w:proofErr w:type="spellEnd"/>
      <w:proofErr w:type="gramEnd"/>
      <w:r>
        <w:rPr>
          <w:rFonts w:eastAsia="Aptos" w:cstheme="majorHAnsi"/>
          <w:color w:val="auto"/>
          <w:szCs w:val="18"/>
        </w:rPr>
        <w:t xml:space="preserve"> und Praxisrelevanz der </w:t>
      </w:r>
      <w:proofErr w:type="spellStart"/>
      <w:r>
        <w:rPr>
          <w:rFonts w:eastAsia="Aptos" w:cstheme="majorHAnsi"/>
          <w:color w:val="auto"/>
          <w:szCs w:val="18"/>
        </w:rPr>
        <w:t>Fortbildungreihe</w:t>
      </w:r>
      <w:proofErr w:type="spellEnd"/>
      <w:r>
        <w:rPr>
          <w:rFonts w:eastAsia="Aptos" w:cstheme="majorHAnsi"/>
          <w:color w:val="auto"/>
          <w:szCs w:val="18"/>
        </w:rPr>
        <w:t xml:space="preserve"> beiträgt.</w:t>
      </w:r>
    </w:p>
    <w:p w14:paraId="5F64334C" w14:textId="77777777" w:rsidR="00056B26" w:rsidRDefault="00056B26">
      <w:pPr>
        <w:spacing w:line="240" w:lineRule="auto"/>
        <w:rPr>
          <w:rFonts w:eastAsia="Aptos" w:cstheme="majorHAnsi"/>
          <w:color w:val="auto"/>
          <w:szCs w:val="18"/>
        </w:rPr>
      </w:pPr>
    </w:p>
    <w:p w14:paraId="2210D888" w14:textId="77777777" w:rsidR="00056B26" w:rsidRDefault="00056B26">
      <w:pPr>
        <w:spacing w:line="240" w:lineRule="auto"/>
        <w:rPr>
          <w:rFonts w:asciiTheme="majorHAnsi" w:eastAsia="Aptos" w:hAnsiTheme="majorHAnsi" w:cstheme="majorHAnsi"/>
          <w:color w:val="auto"/>
          <w:szCs w:val="18"/>
        </w:rPr>
      </w:pPr>
    </w:p>
    <w:tbl>
      <w:tblPr>
        <w:tblStyle w:val="Tabellenraster1"/>
        <w:tblW w:w="9062" w:type="dxa"/>
        <w:tblInd w:w="324" w:type="dxa"/>
        <w:tblLayout w:type="fixed"/>
        <w:tblLook w:val="04A0" w:firstRow="1" w:lastRow="0" w:firstColumn="1" w:lastColumn="0" w:noHBand="0" w:noVBand="1"/>
      </w:tblPr>
      <w:tblGrid>
        <w:gridCol w:w="7081"/>
        <w:gridCol w:w="991"/>
        <w:gridCol w:w="990"/>
      </w:tblGrid>
      <w:tr w:rsidR="00056B26" w14:paraId="2F534C59" w14:textId="77777777">
        <w:tc>
          <w:tcPr>
            <w:tcW w:w="7081" w:type="dxa"/>
            <w:tcBorders>
              <w:top w:val="nil"/>
              <w:left w:val="nil"/>
              <w:right w:val="nil"/>
            </w:tcBorders>
          </w:tcPr>
          <w:p w14:paraId="7B4F9EC9" w14:textId="77777777" w:rsidR="00056B26" w:rsidRDefault="00056B26">
            <w:pPr>
              <w:spacing w:line="240" w:lineRule="auto"/>
              <w:rPr>
                <w:rFonts w:asciiTheme="majorHAnsi" w:eastAsia="Aptos" w:hAnsiTheme="majorHAnsi" w:cstheme="majorHAnsi"/>
                <w:color w:val="auto"/>
                <w:szCs w:val="18"/>
              </w:rPr>
            </w:pPr>
          </w:p>
        </w:tc>
        <w:tc>
          <w:tcPr>
            <w:tcW w:w="991" w:type="dxa"/>
            <w:tcBorders>
              <w:top w:val="nil"/>
              <w:left w:val="nil"/>
              <w:right w:val="nil"/>
            </w:tcBorders>
            <w:vAlign w:val="center"/>
          </w:tcPr>
          <w:p w14:paraId="388B8CDE" w14:textId="77777777" w:rsidR="00056B26" w:rsidRDefault="000C1B41">
            <w:pPr>
              <w:spacing w:line="240" w:lineRule="auto"/>
              <w:jc w:val="center"/>
              <w:rPr>
                <w:rFonts w:asciiTheme="majorHAnsi" w:eastAsia="Aptos" w:hAnsiTheme="majorHAnsi" w:cstheme="majorBidi"/>
                <w:color w:val="auto"/>
                <w:szCs w:val="18"/>
              </w:rPr>
            </w:pPr>
            <w:r>
              <w:rPr>
                <w:rFonts w:eastAsia="Aptos" w:cstheme="majorBidi"/>
                <w:color w:val="auto"/>
                <w:szCs w:val="18"/>
              </w:rPr>
              <w:t>Ja</w:t>
            </w:r>
          </w:p>
        </w:tc>
        <w:tc>
          <w:tcPr>
            <w:tcW w:w="990" w:type="dxa"/>
            <w:tcBorders>
              <w:top w:val="nil"/>
              <w:left w:val="nil"/>
              <w:right w:val="nil"/>
            </w:tcBorders>
            <w:vAlign w:val="center"/>
          </w:tcPr>
          <w:p w14:paraId="5CA7E043" w14:textId="77777777" w:rsidR="00056B26" w:rsidRDefault="000C1B41">
            <w:pPr>
              <w:spacing w:line="240" w:lineRule="auto"/>
              <w:jc w:val="center"/>
              <w:rPr>
                <w:rFonts w:asciiTheme="majorHAnsi" w:eastAsia="Aptos" w:hAnsiTheme="majorHAnsi" w:cstheme="majorHAnsi"/>
                <w:color w:val="auto"/>
                <w:szCs w:val="18"/>
              </w:rPr>
            </w:pPr>
            <w:r>
              <w:rPr>
                <w:rFonts w:eastAsia="Aptos" w:cstheme="majorHAnsi"/>
                <w:color w:val="auto"/>
                <w:szCs w:val="18"/>
              </w:rPr>
              <w:t>Nein</w:t>
            </w:r>
          </w:p>
        </w:tc>
      </w:tr>
      <w:tr w:rsidR="00056B26" w14:paraId="02F92D7A" w14:textId="77777777">
        <w:tc>
          <w:tcPr>
            <w:tcW w:w="7081" w:type="dxa"/>
            <w:tcBorders>
              <w:left w:val="nil"/>
              <w:right w:val="nil"/>
            </w:tcBorders>
          </w:tcPr>
          <w:p w14:paraId="29A4BC4A" w14:textId="77777777" w:rsidR="00056B26" w:rsidRDefault="00056B26">
            <w:pPr>
              <w:spacing w:line="240" w:lineRule="auto"/>
              <w:rPr>
                <w:rFonts w:asciiTheme="majorHAnsi" w:eastAsia="Aptos" w:hAnsiTheme="majorHAnsi" w:cstheme="majorHAnsi"/>
                <w:color w:val="auto"/>
                <w:szCs w:val="18"/>
              </w:rPr>
            </w:pPr>
          </w:p>
        </w:tc>
        <w:tc>
          <w:tcPr>
            <w:tcW w:w="991" w:type="dxa"/>
            <w:tcBorders>
              <w:left w:val="nil"/>
              <w:right w:val="nil"/>
            </w:tcBorders>
            <w:vAlign w:val="center"/>
          </w:tcPr>
          <w:p w14:paraId="2FD82113" w14:textId="77777777" w:rsidR="00056B26" w:rsidRDefault="00056B26">
            <w:pPr>
              <w:spacing w:line="240" w:lineRule="auto"/>
              <w:jc w:val="center"/>
              <w:rPr>
                <w:rFonts w:asciiTheme="majorHAnsi" w:eastAsia="Aptos" w:hAnsiTheme="majorHAnsi" w:cstheme="majorHAnsi"/>
                <w:color w:val="auto"/>
                <w:szCs w:val="18"/>
              </w:rPr>
            </w:pPr>
          </w:p>
        </w:tc>
        <w:tc>
          <w:tcPr>
            <w:tcW w:w="990" w:type="dxa"/>
            <w:tcBorders>
              <w:left w:val="nil"/>
              <w:right w:val="nil"/>
            </w:tcBorders>
            <w:vAlign w:val="center"/>
          </w:tcPr>
          <w:p w14:paraId="1179A69A" w14:textId="77777777" w:rsidR="00056B26" w:rsidRDefault="00056B26">
            <w:pPr>
              <w:spacing w:line="240" w:lineRule="auto"/>
              <w:jc w:val="center"/>
              <w:rPr>
                <w:rFonts w:asciiTheme="majorHAnsi" w:eastAsia="Aptos" w:hAnsiTheme="majorHAnsi" w:cstheme="majorHAnsi"/>
                <w:color w:val="auto"/>
                <w:szCs w:val="18"/>
              </w:rPr>
            </w:pPr>
          </w:p>
        </w:tc>
      </w:tr>
      <w:tr w:rsidR="00056B26" w14:paraId="1BEDC59E" w14:textId="77777777">
        <w:tc>
          <w:tcPr>
            <w:tcW w:w="7081" w:type="dxa"/>
            <w:tcBorders>
              <w:left w:val="nil"/>
              <w:bottom w:val="nil"/>
              <w:right w:val="nil"/>
            </w:tcBorders>
          </w:tcPr>
          <w:p w14:paraId="2C525865" w14:textId="77777777" w:rsidR="00056B26" w:rsidRDefault="000C1B41">
            <w:pPr>
              <w:spacing w:line="240" w:lineRule="auto"/>
              <w:rPr>
                <w:rFonts w:asciiTheme="majorHAnsi" w:eastAsia="Aptos" w:hAnsiTheme="majorHAnsi" w:cstheme="majorBidi"/>
                <w:b/>
                <w:bCs/>
                <w:color w:val="auto"/>
                <w:szCs w:val="18"/>
              </w:rPr>
            </w:pPr>
            <w:r>
              <w:rPr>
                <w:rFonts w:eastAsia="Aptos" w:cstheme="majorBidi"/>
                <w:b/>
                <w:bCs/>
                <w:color w:val="auto"/>
                <w:szCs w:val="18"/>
              </w:rPr>
              <w:t>Konzeption</w:t>
            </w:r>
            <w:r>
              <w:rPr>
                <w:szCs w:val="18"/>
              </w:rPr>
              <w:br/>
            </w:r>
            <w:r>
              <w:rPr>
                <w:rFonts w:eastAsia="Aptos" w:cstheme="majorBidi"/>
                <w:i/>
                <w:iCs/>
                <w:color w:val="auto"/>
                <w:szCs w:val="18"/>
              </w:rPr>
              <w:t>Diese Maßnahmen betreffen die Entwicklung des Konzepts.</w:t>
            </w:r>
          </w:p>
        </w:tc>
        <w:tc>
          <w:tcPr>
            <w:tcW w:w="991" w:type="dxa"/>
            <w:tcBorders>
              <w:left w:val="nil"/>
              <w:bottom w:val="nil"/>
              <w:right w:val="nil"/>
            </w:tcBorders>
            <w:vAlign w:val="center"/>
          </w:tcPr>
          <w:p w14:paraId="6E15E193" w14:textId="77777777" w:rsidR="00056B26" w:rsidRDefault="00056B26">
            <w:pPr>
              <w:spacing w:line="240" w:lineRule="auto"/>
              <w:jc w:val="center"/>
              <w:rPr>
                <w:rFonts w:asciiTheme="majorHAnsi" w:eastAsia="Aptos" w:hAnsiTheme="majorHAnsi" w:cstheme="majorHAnsi"/>
                <w:color w:val="auto"/>
                <w:szCs w:val="18"/>
              </w:rPr>
            </w:pPr>
          </w:p>
        </w:tc>
        <w:tc>
          <w:tcPr>
            <w:tcW w:w="990" w:type="dxa"/>
            <w:tcBorders>
              <w:left w:val="nil"/>
              <w:bottom w:val="nil"/>
              <w:right w:val="nil"/>
            </w:tcBorders>
            <w:vAlign w:val="center"/>
          </w:tcPr>
          <w:p w14:paraId="587BAECD" w14:textId="77777777" w:rsidR="00056B26" w:rsidRDefault="00056B26">
            <w:pPr>
              <w:spacing w:line="240" w:lineRule="auto"/>
              <w:jc w:val="center"/>
              <w:rPr>
                <w:rFonts w:asciiTheme="majorHAnsi" w:eastAsia="Aptos" w:hAnsiTheme="majorHAnsi" w:cstheme="majorHAnsi"/>
                <w:color w:val="auto"/>
                <w:szCs w:val="18"/>
              </w:rPr>
            </w:pPr>
          </w:p>
        </w:tc>
      </w:tr>
      <w:tr w:rsidR="00056B26" w14:paraId="5C6EBEBA" w14:textId="77777777">
        <w:tc>
          <w:tcPr>
            <w:tcW w:w="7081" w:type="dxa"/>
            <w:tcBorders>
              <w:top w:val="nil"/>
              <w:left w:val="nil"/>
              <w:bottom w:val="nil"/>
              <w:right w:val="nil"/>
            </w:tcBorders>
          </w:tcPr>
          <w:p w14:paraId="0BC2FB65" w14:textId="77777777" w:rsidR="00056B26" w:rsidRDefault="000C1B41">
            <w:pPr>
              <w:spacing w:before="240" w:line="240" w:lineRule="auto"/>
              <w:rPr>
                <w:rFonts w:asciiTheme="majorHAnsi" w:eastAsia="Aptos" w:hAnsiTheme="majorHAnsi" w:cstheme="majorBidi"/>
                <w:color w:val="auto"/>
                <w:szCs w:val="18"/>
              </w:rPr>
            </w:pPr>
            <w:r>
              <w:rPr>
                <w:rFonts w:eastAsia="Aptos" w:cstheme="majorBidi"/>
                <w:color w:val="auto"/>
                <w:szCs w:val="18"/>
              </w:rPr>
              <w:t xml:space="preserve">Bedarfsanalyse bei der Zielgruppe des Fortbildungsangebotes (siehe </w:t>
            </w:r>
            <w:hyperlink r:id="rId8">
              <w:r>
                <w:rPr>
                  <w:rFonts w:eastAsia="Aptos" w:cstheme="majorBidi"/>
                  <w:color w:val="467886"/>
                  <w:szCs w:val="18"/>
                  <w:u w:val="single"/>
                </w:rPr>
                <w:t>Handreichung Lehrkräftefortbildung</w:t>
              </w:r>
            </w:hyperlink>
            <w:r>
              <w:rPr>
                <w:rFonts w:eastAsia="Aptos" w:cstheme="majorBidi"/>
                <w:color w:val="auto"/>
                <w:szCs w:val="18"/>
              </w:rPr>
              <w:t>).</w:t>
            </w:r>
          </w:p>
        </w:tc>
        <w:tc>
          <w:tcPr>
            <w:tcW w:w="991" w:type="dxa"/>
            <w:tcBorders>
              <w:top w:val="nil"/>
              <w:left w:val="nil"/>
              <w:bottom w:val="nil"/>
              <w:right w:val="nil"/>
            </w:tcBorders>
            <w:vAlign w:val="center"/>
          </w:tcPr>
          <w:p w14:paraId="5232FF9F" w14:textId="77777777" w:rsidR="00056B26" w:rsidRDefault="000C1B41">
            <w:pPr>
              <w:spacing w:before="240" w:line="240" w:lineRule="auto"/>
              <w:jc w:val="center"/>
              <w:rPr>
                <w:rFonts w:asciiTheme="majorHAnsi" w:eastAsia="Aptos" w:hAnsiTheme="majorHAnsi" w:cstheme="majorHAnsi"/>
                <w:color w:val="auto"/>
                <w:szCs w:val="18"/>
              </w:rPr>
            </w:pPr>
            <w:r>
              <w:rPr>
                <w:rFonts w:ascii="Wingdings 2" w:eastAsia="Wingdings 2" w:hAnsi="Wingdings 2" w:cs="Wingdings 2"/>
                <w:color w:val="auto"/>
                <w:sz w:val="28"/>
                <w:szCs w:val="28"/>
              </w:rPr>
              <w:sym w:font="Wingdings 2" w:char="F052"/>
            </w:r>
          </w:p>
        </w:tc>
        <w:tc>
          <w:tcPr>
            <w:tcW w:w="990" w:type="dxa"/>
            <w:tcBorders>
              <w:top w:val="nil"/>
              <w:left w:val="nil"/>
              <w:bottom w:val="nil"/>
              <w:right w:val="nil"/>
            </w:tcBorders>
            <w:vAlign w:val="center"/>
          </w:tcPr>
          <w:p w14:paraId="09855DDE" w14:textId="77777777" w:rsidR="00056B26" w:rsidRDefault="000C1B41">
            <w:pPr>
              <w:spacing w:before="240" w:line="240" w:lineRule="auto"/>
              <w:jc w:val="center"/>
              <w:rPr>
                <w:rFonts w:asciiTheme="majorHAnsi" w:eastAsia="Aptos" w:hAnsiTheme="majorHAnsi" w:cstheme="majorHAnsi"/>
                <w:color w:val="auto"/>
                <w:szCs w:val="18"/>
              </w:rPr>
            </w:pPr>
            <w:r>
              <w:rPr>
                <w:rFonts w:ascii="Wingdings 2" w:eastAsia="Wingdings 2" w:hAnsi="Wingdings 2" w:cs="Wingdings 2"/>
                <w:color w:val="auto"/>
                <w:sz w:val="28"/>
                <w:szCs w:val="28"/>
              </w:rPr>
              <w:sym w:font="Wingdings 2" w:char="F0A3"/>
            </w:r>
          </w:p>
        </w:tc>
      </w:tr>
      <w:tr w:rsidR="00056B26" w14:paraId="0658EE05" w14:textId="77777777">
        <w:tc>
          <w:tcPr>
            <w:tcW w:w="7081" w:type="dxa"/>
            <w:tcBorders>
              <w:top w:val="nil"/>
              <w:left w:val="nil"/>
              <w:bottom w:val="nil"/>
              <w:right w:val="nil"/>
            </w:tcBorders>
          </w:tcPr>
          <w:p w14:paraId="1F97BE70" w14:textId="77777777" w:rsidR="00056B26" w:rsidRDefault="000C1B41">
            <w:pPr>
              <w:spacing w:before="240" w:line="240" w:lineRule="auto"/>
              <w:rPr>
                <w:rFonts w:asciiTheme="majorHAnsi" w:eastAsia="Aptos" w:hAnsiTheme="majorHAnsi" w:cstheme="majorHAnsi"/>
                <w:color w:val="auto"/>
                <w:szCs w:val="18"/>
              </w:rPr>
            </w:pPr>
            <w:r>
              <w:rPr>
                <w:rFonts w:eastAsia="Aptos" w:cstheme="majorHAnsi"/>
                <w:color w:val="auto"/>
                <w:szCs w:val="18"/>
              </w:rPr>
              <w:t xml:space="preserve">Konzeption vor dem Hintergrund evidenzbasierter Qualitätsmerkmalen wirksamer Lehrkräftefortbildungen (siehe u.a. </w:t>
            </w:r>
            <w:hyperlink r:id="rId9">
              <w:r>
                <w:rPr>
                  <w:rFonts w:eastAsia="Aptos" w:cstheme="majorHAnsi"/>
                  <w:color w:val="467886"/>
                  <w:szCs w:val="18"/>
                  <w:u w:val="single"/>
                </w:rPr>
                <w:t>Lipowsky &amp; Rzejak</w:t>
              </w:r>
            </w:hyperlink>
            <w:r>
              <w:rPr>
                <w:rFonts w:eastAsia="Aptos" w:cstheme="majorHAnsi"/>
                <w:color w:val="auto"/>
                <w:szCs w:val="18"/>
              </w:rPr>
              <w:t xml:space="preserve">, 2021 oder </w:t>
            </w:r>
            <w:hyperlink r:id="rId10">
              <w:r>
                <w:rPr>
                  <w:rFonts w:eastAsia="Aptos" w:cstheme="majorHAnsi"/>
                  <w:color w:val="467886"/>
                  <w:szCs w:val="18"/>
                  <w:u w:val="single"/>
                </w:rPr>
                <w:t>Handreichung Lehrkräftefortbildung</w:t>
              </w:r>
            </w:hyperlink>
            <w:r>
              <w:rPr>
                <w:rFonts w:eastAsia="Aptos" w:cstheme="majorHAnsi"/>
                <w:color w:val="auto"/>
                <w:szCs w:val="18"/>
              </w:rPr>
              <w:t>).</w:t>
            </w:r>
          </w:p>
        </w:tc>
        <w:tc>
          <w:tcPr>
            <w:tcW w:w="991" w:type="dxa"/>
            <w:tcBorders>
              <w:top w:val="nil"/>
              <w:left w:val="nil"/>
              <w:bottom w:val="nil"/>
              <w:right w:val="nil"/>
            </w:tcBorders>
            <w:vAlign w:val="center"/>
          </w:tcPr>
          <w:p w14:paraId="1B719280" w14:textId="77777777" w:rsidR="00056B26" w:rsidRDefault="000C1B41">
            <w:pPr>
              <w:spacing w:before="240" w:line="240" w:lineRule="auto"/>
              <w:jc w:val="center"/>
              <w:rPr>
                <w:rFonts w:asciiTheme="majorHAnsi" w:eastAsia="Aptos" w:hAnsiTheme="majorHAnsi" w:cstheme="majorHAnsi"/>
                <w:color w:val="auto"/>
                <w:szCs w:val="18"/>
              </w:rPr>
            </w:pPr>
            <w:r>
              <w:rPr>
                <w:rFonts w:ascii="Wingdings 2" w:eastAsia="Wingdings 2" w:hAnsi="Wingdings 2" w:cs="Wingdings 2"/>
                <w:color w:val="auto"/>
                <w:sz w:val="28"/>
                <w:szCs w:val="28"/>
              </w:rPr>
              <w:sym w:font="Wingdings 2" w:char="F052"/>
            </w:r>
          </w:p>
        </w:tc>
        <w:tc>
          <w:tcPr>
            <w:tcW w:w="990" w:type="dxa"/>
            <w:tcBorders>
              <w:top w:val="nil"/>
              <w:left w:val="nil"/>
              <w:bottom w:val="nil"/>
              <w:right w:val="nil"/>
            </w:tcBorders>
            <w:vAlign w:val="center"/>
          </w:tcPr>
          <w:p w14:paraId="6F0DFABC" w14:textId="77777777" w:rsidR="00056B26" w:rsidRDefault="000C1B41">
            <w:pPr>
              <w:spacing w:before="240" w:line="240" w:lineRule="auto"/>
              <w:jc w:val="center"/>
              <w:rPr>
                <w:rFonts w:asciiTheme="majorHAnsi" w:eastAsia="Aptos" w:hAnsiTheme="majorHAnsi" w:cstheme="majorHAnsi"/>
                <w:color w:val="auto"/>
                <w:szCs w:val="18"/>
              </w:rPr>
            </w:pPr>
            <w:r>
              <w:rPr>
                <w:rFonts w:ascii="Wingdings 2" w:eastAsia="Wingdings 2" w:hAnsi="Wingdings 2" w:cs="Wingdings 2"/>
                <w:color w:val="auto"/>
                <w:sz w:val="28"/>
                <w:szCs w:val="28"/>
              </w:rPr>
              <w:sym w:font="Wingdings 2" w:char="F0A3"/>
            </w:r>
          </w:p>
        </w:tc>
      </w:tr>
      <w:tr w:rsidR="00056B26" w14:paraId="7E74D038" w14:textId="77777777">
        <w:tc>
          <w:tcPr>
            <w:tcW w:w="7081" w:type="dxa"/>
            <w:tcBorders>
              <w:top w:val="nil"/>
              <w:left w:val="nil"/>
              <w:right w:val="nil"/>
            </w:tcBorders>
          </w:tcPr>
          <w:p w14:paraId="1CAFE2B3" w14:textId="77777777" w:rsidR="00056B26" w:rsidRDefault="000C1B41">
            <w:pPr>
              <w:spacing w:before="240" w:line="240" w:lineRule="auto"/>
              <w:rPr>
                <w:rFonts w:asciiTheme="majorHAnsi" w:eastAsia="Aptos" w:hAnsiTheme="majorHAnsi" w:cstheme="majorHAnsi"/>
                <w:color w:val="auto"/>
                <w:szCs w:val="18"/>
              </w:rPr>
            </w:pPr>
            <w:r>
              <w:rPr>
                <w:rFonts w:eastAsia="Aptos" w:cstheme="majorHAnsi"/>
                <w:color w:val="auto"/>
                <w:szCs w:val="18"/>
              </w:rPr>
              <w:t xml:space="preserve">Gemeinsame Konzeption der Fortbildung mit </w:t>
            </w:r>
            <w:proofErr w:type="spellStart"/>
            <w:proofErr w:type="gramStart"/>
            <w:r>
              <w:rPr>
                <w:rFonts w:eastAsia="Aptos" w:cstheme="majorHAnsi"/>
                <w:color w:val="auto"/>
                <w:szCs w:val="18"/>
              </w:rPr>
              <w:t>Vertreter:innen</w:t>
            </w:r>
            <w:proofErr w:type="spellEnd"/>
            <w:proofErr w:type="gramEnd"/>
            <w:r>
              <w:rPr>
                <w:rFonts w:eastAsia="Aptos" w:cstheme="majorHAnsi"/>
                <w:color w:val="auto"/>
                <w:szCs w:val="18"/>
              </w:rPr>
              <w:t xml:space="preserve"> aus der Fortbildungspraxis bzw. den Landesinstituten.</w:t>
            </w:r>
          </w:p>
        </w:tc>
        <w:tc>
          <w:tcPr>
            <w:tcW w:w="991" w:type="dxa"/>
            <w:tcBorders>
              <w:top w:val="nil"/>
              <w:left w:val="nil"/>
              <w:right w:val="nil"/>
            </w:tcBorders>
            <w:vAlign w:val="center"/>
          </w:tcPr>
          <w:p w14:paraId="2298BF4D" w14:textId="77777777" w:rsidR="00056B26" w:rsidRDefault="000C1B41">
            <w:pPr>
              <w:spacing w:before="240" w:line="240" w:lineRule="auto"/>
              <w:jc w:val="center"/>
              <w:rPr>
                <w:rFonts w:asciiTheme="majorHAnsi" w:eastAsia="Aptos" w:hAnsiTheme="majorHAnsi" w:cstheme="majorHAnsi"/>
                <w:color w:val="auto"/>
                <w:szCs w:val="18"/>
              </w:rPr>
            </w:pPr>
            <w:r>
              <w:rPr>
                <w:rFonts w:ascii="Wingdings 2" w:eastAsia="Wingdings 2" w:hAnsi="Wingdings 2" w:cs="Wingdings 2"/>
                <w:color w:val="auto"/>
                <w:sz w:val="28"/>
                <w:szCs w:val="28"/>
              </w:rPr>
              <w:sym w:font="Wingdings 2" w:char="F052"/>
            </w:r>
          </w:p>
        </w:tc>
        <w:tc>
          <w:tcPr>
            <w:tcW w:w="990" w:type="dxa"/>
            <w:tcBorders>
              <w:top w:val="nil"/>
              <w:left w:val="nil"/>
              <w:right w:val="nil"/>
            </w:tcBorders>
            <w:vAlign w:val="center"/>
          </w:tcPr>
          <w:p w14:paraId="58EFB162" w14:textId="77777777" w:rsidR="00056B26" w:rsidRDefault="000C1B41">
            <w:pPr>
              <w:spacing w:before="240" w:line="240" w:lineRule="auto"/>
              <w:jc w:val="center"/>
              <w:rPr>
                <w:rFonts w:asciiTheme="majorHAnsi" w:eastAsia="Aptos" w:hAnsiTheme="majorHAnsi" w:cstheme="majorHAnsi"/>
                <w:color w:val="auto"/>
                <w:szCs w:val="18"/>
              </w:rPr>
            </w:pPr>
            <w:r>
              <w:rPr>
                <w:rFonts w:ascii="Wingdings 2" w:eastAsia="Wingdings 2" w:hAnsi="Wingdings 2" w:cs="Wingdings 2"/>
                <w:color w:val="auto"/>
                <w:sz w:val="28"/>
                <w:szCs w:val="28"/>
              </w:rPr>
              <w:sym w:font="Wingdings 2" w:char="F0A3"/>
            </w:r>
          </w:p>
        </w:tc>
      </w:tr>
      <w:tr w:rsidR="00056B26" w14:paraId="46BF6E37" w14:textId="77777777">
        <w:tc>
          <w:tcPr>
            <w:tcW w:w="7081" w:type="dxa"/>
            <w:tcBorders>
              <w:left w:val="nil"/>
              <w:right w:val="nil"/>
            </w:tcBorders>
          </w:tcPr>
          <w:p w14:paraId="6264E974" w14:textId="77777777" w:rsidR="00056B26" w:rsidRDefault="00056B26">
            <w:pPr>
              <w:spacing w:line="240" w:lineRule="auto"/>
              <w:rPr>
                <w:rFonts w:asciiTheme="majorHAnsi" w:eastAsia="Aptos" w:hAnsiTheme="majorHAnsi" w:cstheme="majorHAnsi"/>
                <w:color w:val="auto"/>
                <w:szCs w:val="18"/>
              </w:rPr>
            </w:pPr>
          </w:p>
        </w:tc>
        <w:tc>
          <w:tcPr>
            <w:tcW w:w="991" w:type="dxa"/>
            <w:tcBorders>
              <w:left w:val="nil"/>
              <w:right w:val="nil"/>
            </w:tcBorders>
            <w:vAlign w:val="center"/>
          </w:tcPr>
          <w:p w14:paraId="545D03BF" w14:textId="77777777" w:rsidR="00056B26" w:rsidRDefault="00056B26">
            <w:pPr>
              <w:spacing w:line="240" w:lineRule="auto"/>
              <w:jc w:val="center"/>
              <w:rPr>
                <w:rFonts w:asciiTheme="majorHAnsi" w:eastAsia="Aptos" w:hAnsiTheme="majorHAnsi" w:cstheme="majorHAnsi"/>
                <w:color w:val="auto"/>
                <w:szCs w:val="18"/>
              </w:rPr>
            </w:pPr>
          </w:p>
        </w:tc>
        <w:tc>
          <w:tcPr>
            <w:tcW w:w="990" w:type="dxa"/>
            <w:tcBorders>
              <w:left w:val="nil"/>
              <w:right w:val="nil"/>
            </w:tcBorders>
            <w:vAlign w:val="center"/>
          </w:tcPr>
          <w:p w14:paraId="0F6592DA" w14:textId="77777777" w:rsidR="00056B26" w:rsidRDefault="00056B26">
            <w:pPr>
              <w:spacing w:line="240" w:lineRule="auto"/>
              <w:jc w:val="center"/>
              <w:rPr>
                <w:rFonts w:asciiTheme="majorHAnsi" w:eastAsia="Aptos" w:hAnsiTheme="majorHAnsi" w:cstheme="majorHAnsi"/>
                <w:color w:val="auto"/>
                <w:szCs w:val="18"/>
              </w:rPr>
            </w:pPr>
          </w:p>
        </w:tc>
      </w:tr>
      <w:tr w:rsidR="00056B26" w14:paraId="5BB4386D" w14:textId="77777777">
        <w:tc>
          <w:tcPr>
            <w:tcW w:w="7081" w:type="dxa"/>
            <w:tcBorders>
              <w:left w:val="nil"/>
              <w:bottom w:val="nil"/>
              <w:right w:val="nil"/>
            </w:tcBorders>
          </w:tcPr>
          <w:p w14:paraId="38F41696" w14:textId="77777777" w:rsidR="00056B26" w:rsidRDefault="000C1B41">
            <w:pPr>
              <w:spacing w:line="240" w:lineRule="auto"/>
              <w:rPr>
                <w:rFonts w:asciiTheme="majorHAnsi" w:eastAsia="Aptos" w:hAnsiTheme="majorHAnsi" w:cstheme="majorBidi"/>
                <w:color w:val="auto"/>
                <w:szCs w:val="18"/>
              </w:rPr>
            </w:pPr>
            <w:r>
              <w:rPr>
                <w:rFonts w:eastAsia="Aptos" w:cstheme="majorBidi"/>
                <w:b/>
                <w:bCs/>
                <w:color w:val="auto"/>
                <w:szCs w:val="18"/>
              </w:rPr>
              <w:t>Formative Evaluation</w:t>
            </w:r>
            <w:r>
              <w:rPr>
                <w:szCs w:val="18"/>
              </w:rPr>
              <w:br/>
            </w:r>
            <w:r>
              <w:rPr>
                <w:rFonts w:eastAsia="Aptos" w:cstheme="majorBidi"/>
                <w:i/>
                <w:iCs/>
                <w:color w:val="auto"/>
                <w:szCs w:val="18"/>
              </w:rPr>
              <w:t>Diese Maßnahmen begleiten die Entwicklung und Implementierung des Fortbildungsangebots mit dem Ziel der Qualitätssicherung und -optimierung im Prozess.</w:t>
            </w:r>
          </w:p>
        </w:tc>
        <w:tc>
          <w:tcPr>
            <w:tcW w:w="991" w:type="dxa"/>
            <w:tcBorders>
              <w:left w:val="nil"/>
              <w:bottom w:val="nil"/>
              <w:right w:val="nil"/>
            </w:tcBorders>
            <w:vAlign w:val="center"/>
          </w:tcPr>
          <w:p w14:paraId="071353D5" w14:textId="77777777" w:rsidR="00056B26" w:rsidRDefault="00056B26">
            <w:pPr>
              <w:spacing w:line="240" w:lineRule="auto"/>
              <w:jc w:val="center"/>
              <w:rPr>
                <w:rFonts w:asciiTheme="majorHAnsi" w:eastAsia="Aptos" w:hAnsiTheme="majorHAnsi" w:cstheme="majorHAnsi"/>
                <w:color w:val="auto"/>
                <w:szCs w:val="18"/>
              </w:rPr>
            </w:pPr>
          </w:p>
        </w:tc>
        <w:tc>
          <w:tcPr>
            <w:tcW w:w="990" w:type="dxa"/>
            <w:tcBorders>
              <w:left w:val="nil"/>
              <w:bottom w:val="nil"/>
              <w:right w:val="nil"/>
            </w:tcBorders>
            <w:vAlign w:val="center"/>
          </w:tcPr>
          <w:p w14:paraId="0B83D5F8" w14:textId="77777777" w:rsidR="00056B26" w:rsidRDefault="00056B26">
            <w:pPr>
              <w:spacing w:line="240" w:lineRule="auto"/>
              <w:jc w:val="center"/>
              <w:rPr>
                <w:rFonts w:asciiTheme="majorHAnsi" w:eastAsia="Aptos" w:hAnsiTheme="majorHAnsi" w:cstheme="majorHAnsi"/>
                <w:color w:val="auto"/>
                <w:szCs w:val="18"/>
              </w:rPr>
            </w:pPr>
          </w:p>
        </w:tc>
      </w:tr>
      <w:tr w:rsidR="00056B26" w14:paraId="2F6325A3" w14:textId="77777777">
        <w:tc>
          <w:tcPr>
            <w:tcW w:w="7081" w:type="dxa"/>
            <w:tcBorders>
              <w:top w:val="nil"/>
              <w:left w:val="nil"/>
              <w:bottom w:val="nil"/>
              <w:right w:val="nil"/>
            </w:tcBorders>
          </w:tcPr>
          <w:p w14:paraId="2BE58351" w14:textId="77777777" w:rsidR="00056B26" w:rsidRDefault="000C1B41">
            <w:pPr>
              <w:spacing w:before="240" w:line="240" w:lineRule="auto"/>
              <w:rPr>
                <w:rFonts w:asciiTheme="majorHAnsi" w:eastAsia="Aptos" w:hAnsiTheme="majorHAnsi" w:cstheme="majorHAnsi"/>
                <w:color w:val="auto"/>
                <w:szCs w:val="18"/>
              </w:rPr>
            </w:pPr>
            <w:r>
              <w:rPr>
                <w:rFonts w:eastAsia="Aptos" w:cstheme="majorHAnsi"/>
                <w:color w:val="auto"/>
                <w:szCs w:val="18"/>
              </w:rPr>
              <w:t xml:space="preserve">Vorstellung des geplanten Fortbildungskonzeptes über das Austauschformat </w:t>
            </w:r>
            <w:r>
              <w:rPr>
                <w:rFonts w:eastAsia="Aptos" w:cstheme="majorHAnsi"/>
                <w:i/>
                <w:iCs/>
                <w:color w:val="auto"/>
                <w:szCs w:val="18"/>
              </w:rPr>
              <w:t>Boxenstopp.</w:t>
            </w:r>
          </w:p>
        </w:tc>
        <w:tc>
          <w:tcPr>
            <w:tcW w:w="991" w:type="dxa"/>
            <w:tcBorders>
              <w:top w:val="nil"/>
              <w:left w:val="nil"/>
              <w:bottom w:val="nil"/>
              <w:right w:val="nil"/>
            </w:tcBorders>
            <w:vAlign w:val="center"/>
          </w:tcPr>
          <w:p w14:paraId="1EEB8C79" w14:textId="77777777" w:rsidR="00056B26" w:rsidRDefault="000C1B41">
            <w:pPr>
              <w:spacing w:before="240" w:line="240" w:lineRule="auto"/>
              <w:jc w:val="center"/>
              <w:rPr>
                <w:rFonts w:asciiTheme="majorHAnsi" w:eastAsia="Aptos" w:hAnsiTheme="majorHAnsi" w:cstheme="majorHAnsi"/>
                <w:color w:val="auto"/>
                <w:szCs w:val="18"/>
              </w:rPr>
            </w:pPr>
            <w:r>
              <w:rPr>
                <w:rFonts w:ascii="Wingdings 2" w:eastAsia="Wingdings 2" w:hAnsi="Wingdings 2" w:cs="Wingdings 2"/>
                <w:color w:val="auto"/>
                <w:sz w:val="28"/>
                <w:szCs w:val="28"/>
              </w:rPr>
              <w:sym w:font="Wingdings 2" w:char="F0A3"/>
            </w:r>
          </w:p>
        </w:tc>
        <w:tc>
          <w:tcPr>
            <w:tcW w:w="990" w:type="dxa"/>
            <w:tcBorders>
              <w:top w:val="nil"/>
              <w:left w:val="nil"/>
              <w:bottom w:val="nil"/>
              <w:right w:val="nil"/>
            </w:tcBorders>
            <w:vAlign w:val="center"/>
          </w:tcPr>
          <w:p w14:paraId="4D78D3D3" w14:textId="77777777" w:rsidR="00056B26" w:rsidRDefault="000C1B41">
            <w:pPr>
              <w:spacing w:before="240" w:line="240" w:lineRule="auto"/>
              <w:jc w:val="center"/>
              <w:rPr>
                <w:rFonts w:asciiTheme="majorHAnsi" w:eastAsia="Aptos" w:hAnsiTheme="majorHAnsi" w:cstheme="majorHAnsi"/>
                <w:color w:val="auto"/>
                <w:szCs w:val="18"/>
              </w:rPr>
            </w:pPr>
            <w:r>
              <w:rPr>
                <w:rFonts w:ascii="Wingdings 2" w:eastAsia="Wingdings 2" w:hAnsi="Wingdings 2" w:cs="Wingdings 2"/>
                <w:color w:val="auto"/>
                <w:sz w:val="28"/>
                <w:szCs w:val="28"/>
              </w:rPr>
              <w:sym w:font="Wingdings 2" w:char="F053"/>
            </w:r>
          </w:p>
        </w:tc>
      </w:tr>
      <w:tr w:rsidR="00056B26" w14:paraId="5031B2D3" w14:textId="77777777">
        <w:tc>
          <w:tcPr>
            <w:tcW w:w="7081" w:type="dxa"/>
            <w:tcBorders>
              <w:top w:val="nil"/>
              <w:left w:val="nil"/>
              <w:bottom w:val="nil"/>
              <w:right w:val="nil"/>
            </w:tcBorders>
          </w:tcPr>
          <w:p w14:paraId="09A7ABD8" w14:textId="77777777" w:rsidR="00056B26" w:rsidRDefault="000C1B41">
            <w:pPr>
              <w:spacing w:before="240" w:line="240" w:lineRule="auto"/>
              <w:rPr>
                <w:rFonts w:asciiTheme="majorHAnsi" w:eastAsia="Aptos" w:hAnsiTheme="majorHAnsi" w:cstheme="majorHAnsi"/>
                <w:color w:val="auto"/>
                <w:szCs w:val="18"/>
              </w:rPr>
            </w:pPr>
            <w:r>
              <w:rPr>
                <w:rFonts w:eastAsia="Aptos" w:cstheme="majorHAnsi"/>
                <w:color w:val="auto"/>
                <w:szCs w:val="18"/>
              </w:rPr>
              <w:t>Vorstellung des geplanten Fortbildungskonzeptes über ein Fachforum.</w:t>
            </w:r>
          </w:p>
        </w:tc>
        <w:tc>
          <w:tcPr>
            <w:tcW w:w="991" w:type="dxa"/>
            <w:tcBorders>
              <w:top w:val="nil"/>
              <w:left w:val="nil"/>
              <w:bottom w:val="nil"/>
              <w:right w:val="nil"/>
            </w:tcBorders>
            <w:vAlign w:val="center"/>
          </w:tcPr>
          <w:p w14:paraId="007837D8" w14:textId="70F1CDD7" w:rsidR="00056B26" w:rsidRDefault="00B5289E">
            <w:pPr>
              <w:spacing w:before="240" w:line="240" w:lineRule="auto"/>
              <w:jc w:val="center"/>
              <w:rPr>
                <w:rFonts w:asciiTheme="majorHAnsi" w:eastAsia="Aptos" w:hAnsiTheme="majorHAnsi" w:cstheme="majorHAnsi"/>
                <w:color w:val="auto"/>
                <w:szCs w:val="18"/>
              </w:rPr>
            </w:pPr>
            <w:r>
              <w:rPr>
                <w:rFonts w:ascii="Wingdings 2" w:eastAsia="Wingdings 2" w:hAnsi="Wingdings 2" w:cs="Wingdings 2"/>
                <w:color w:val="auto"/>
                <w:sz w:val="28"/>
                <w:szCs w:val="28"/>
              </w:rPr>
              <w:sym w:font="Wingdings 2" w:char="F052"/>
            </w:r>
          </w:p>
        </w:tc>
        <w:tc>
          <w:tcPr>
            <w:tcW w:w="990" w:type="dxa"/>
            <w:tcBorders>
              <w:top w:val="nil"/>
              <w:left w:val="nil"/>
              <w:bottom w:val="nil"/>
              <w:right w:val="nil"/>
            </w:tcBorders>
            <w:vAlign w:val="center"/>
          </w:tcPr>
          <w:p w14:paraId="1F02F9B1" w14:textId="77777777" w:rsidR="00056B26" w:rsidRDefault="000C1B41">
            <w:pPr>
              <w:spacing w:before="240" w:line="240" w:lineRule="auto"/>
              <w:jc w:val="center"/>
              <w:rPr>
                <w:rFonts w:asciiTheme="majorHAnsi" w:eastAsia="Aptos" w:hAnsiTheme="majorHAnsi" w:cstheme="majorHAnsi"/>
                <w:color w:val="auto"/>
                <w:szCs w:val="18"/>
              </w:rPr>
            </w:pPr>
            <w:r>
              <w:rPr>
                <w:rFonts w:ascii="Wingdings 2" w:eastAsia="Wingdings 2" w:hAnsi="Wingdings 2" w:cs="Wingdings 2"/>
                <w:color w:val="auto"/>
                <w:sz w:val="28"/>
                <w:szCs w:val="28"/>
              </w:rPr>
              <w:sym w:font="Wingdings 2" w:char="F0A3"/>
            </w:r>
          </w:p>
        </w:tc>
      </w:tr>
      <w:tr w:rsidR="00056B26" w14:paraId="63A26044" w14:textId="77777777">
        <w:tc>
          <w:tcPr>
            <w:tcW w:w="7081" w:type="dxa"/>
            <w:tcBorders>
              <w:top w:val="nil"/>
              <w:left w:val="nil"/>
              <w:bottom w:val="nil"/>
              <w:right w:val="nil"/>
            </w:tcBorders>
          </w:tcPr>
          <w:p w14:paraId="1DA61E7C" w14:textId="77777777" w:rsidR="00056B26" w:rsidRDefault="000C1B41">
            <w:pPr>
              <w:spacing w:before="240" w:line="240" w:lineRule="auto"/>
              <w:rPr>
                <w:rFonts w:asciiTheme="majorHAnsi" w:eastAsia="Aptos" w:hAnsiTheme="majorHAnsi" w:cstheme="majorHAnsi"/>
                <w:color w:val="auto"/>
                <w:szCs w:val="18"/>
              </w:rPr>
            </w:pPr>
            <w:r>
              <w:rPr>
                <w:rFonts w:eastAsia="Aptos" w:cstheme="majorHAnsi"/>
                <w:color w:val="auto"/>
                <w:szCs w:val="18"/>
              </w:rPr>
              <w:t>Vorstellung des geplanten Fortbildungskonzeptes über Tagungen oder Konferenzen.</w:t>
            </w:r>
          </w:p>
        </w:tc>
        <w:tc>
          <w:tcPr>
            <w:tcW w:w="991" w:type="dxa"/>
            <w:tcBorders>
              <w:top w:val="nil"/>
              <w:left w:val="nil"/>
              <w:bottom w:val="nil"/>
              <w:right w:val="nil"/>
            </w:tcBorders>
            <w:vAlign w:val="center"/>
          </w:tcPr>
          <w:p w14:paraId="08EC4455" w14:textId="77777777" w:rsidR="00056B26" w:rsidRDefault="000C1B41">
            <w:pPr>
              <w:spacing w:before="240" w:line="240" w:lineRule="auto"/>
              <w:jc w:val="center"/>
              <w:rPr>
                <w:rFonts w:asciiTheme="majorHAnsi" w:eastAsia="Aptos" w:hAnsiTheme="majorHAnsi" w:cstheme="majorHAnsi"/>
                <w:color w:val="auto"/>
                <w:szCs w:val="18"/>
              </w:rPr>
            </w:pPr>
            <w:r>
              <w:rPr>
                <w:rFonts w:ascii="Wingdings 2" w:eastAsia="Wingdings 2" w:hAnsi="Wingdings 2" w:cs="Wingdings 2"/>
                <w:color w:val="auto"/>
                <w:sz w:val="28"/>
                <w:szCs w:val="28"/>
              </w:rPr>
              <w:sym w:font="Wingdings 2" w:char="F052"/>
            </w:r>
          </w:p>
        </w:tc>
        <w:tc>
          <w:tcPr>
            <w:tcW w:w="990" w:type="dxa"/>
            <w:tcBorders>
              <w:top w:val="nil"/>
              <w:left w:val="nil"/>
              <w:bottom w:val="nil"/>
              <w:right w:val="nil"/>
            </w:tcBorders>
            <w:vAlign w:val="center"/>
          </w:tcPr>
          <w:p w14:paraId="6B0616B7" w14:textId="77777777" w:rsidR="00056B26" w:rsidRDefault="000C1B41">
            <w:pPr>
              <w:spacing w:before="240" w:line="240" w:lineRule="auto"/>
              <w:jc w:val="center"/>
              <w:rPr>
                <w:rFonts w:asciiTheme="majorHAnsi" w:eastAsia="Aptos" w:hAnsiTheme="majorHAnsi" w:cstheme="majorHAnsi"/>
                <w:color w:val="auto"/>
                <w:szCs w:val="18"/>
              </w:rPr>
            </w:pPr>
            <w:r>
              <w:rPr>
                <w:rFonts w:ascii="Wingdings 2" w:eastAsia="Wingdings 2" w:hAnsi="Wingdings 2" w:cs="Wingdings 2"/>
                <w:color w:val="auto"/>
                <w:sz w:val="28"/>
                <w:szCs w:val="28"/>
              </w:rPr>
              <w:sym w:font="Wingdings 2" w:char="F0A3"/>
            </w:r>
          </w:p>
        </w:tc>
      </w:tr>
      <w:tr w:rsidR="00056B26" w14:paraId="4CE4E047" w14:textId="77777777">
        <w:tc>
          <w:tcPr>
            <w:tcW w:w="7081" w:type="dxa"/>
            <w:tcBorders>
              <w:top w:val="nil"/>
              <w:left w:val="nil"/>
              <w:bottom w:val="nil"/>
              <w:right w:val="nil"/>
            </w:tcBorders>
          </w:tcPr>
          <w:p w14:paraId="6753FF38" w14:textId="77777777" w:rsidR="00056B26" w:rsidRDefault="000C1B41">
            <w:pPr>
              <w:spacing w:before="240" w:line="240" w:lineRule="auto"/>
              <w:rPr>
                <w:rFonts w:asciiTheme="majorHAnsi" w:eastAsia="Aptos" w:hAnsiTheme="majorHAnsi" w:cstheme="majorBidi"/>
                <w:color w:val="auto"/>
                <w:szCs w:val="18"/>
              </w:rPr>
            </w:pPr>
            <w:r>
              <w:rPr>
                <w:rFonts w:eastAsia="Aptos" w:cstheme="majorBidi"/>
                <w:color w:val="auto"/>
                <w:szCs w:val="18"/>
              </w:rPr>
              <w:t>Pilotierung der Fortbildung in Kooperation mit Landesinstituten, Einzelschulen bzw. ausgewählten Lehrkräften.</w:t>
            </w:r>
          </w:p>
        </w:tc>
        <w:tc>
          <w:tcPr>
            <w:tcW w:w="991" w:type="dxa"/>
            <w:tcBorders>
              <w:top w:val="nil"/>
              <w:left w:val="nil"/>
              <w:bottom w:val="nil"/>
              <w:right w:val="nil"/>
            </w:tcBorders>
            <w:vAlign w:val="center"/>
          </w:tcPr>
          <w:p w14:paraId="1C73047A" w14:textId="77777777" w:rsidR="00056B26" w:rsidRDefault="000C1B41">
            <w:pPr>
              <w:spacing w:before="240" w:line="240" w:lineRule="auto"/>
              <w:jc w:val="center"/>
              <w:rPr>
                <w:rFonts w:asciiTheme="majorHAnsi" w:eastAsia="Aptos" w:hAnsiTheme="majorHAnsi" w:cstheme="majorHAnsi"/>
                <w:color w:val="auto"/>
                <w:szCs w:val="18"/>
              </w:rPr>
            </w:pPr>
            <w:r>
              <w:rPr>
                <w:rFonts w:ascii="Wingdings 2" w:eastAsia="Wingdings 2" w:hAnsi="Wingdings 2" w:cs="Wingdings 2"/>
                <w:color w:val="auto"/>
                <w:sz w:val="28"/>
                <w:szCs w:val="28"/>
              </w:rPr>
              <w:sym w:font="Wingdings 2" w:char="F052"/>
            </w:r>
          </w:p>
        </w:tc>
        <w:tc>
          <w:tcPr>
            <w:tcW w:w="990" w:type="dxa"/>
            <w:tcBorders>
              <w:top w:val="nil"/>
              <w:left w:val="nil"/>
              <w:bottom w:val="nil"/>
              <w:right w:val="nil"/>
            </w:tcBorders>
            <w:vAlign w:val="center"/>
          </w:tcPr>
          <w:p w14:paraId="037F7CD6" w14:textId="77777777" w:rsidR="00056B26" w:rsidRDefault="000C1B41">
            <w:pPr>
              <w:spacing w:before="240" w:line="240" w:lineRule="auto"/>
              <w:jc w:val="center"/>
              <w:rPr>
                <w:rFonts w:asciiTheme="majorHAnsi" w:eastAsia="Aptos" w:hAnsiTheme="majorHAnsi" w:cstheme="majorHAnsi"/>
                <w:color w:val="auto"/>
                <w:szCs w:val="18"/>
              </w:rPr>
            </w:pPr>
            <w:r>
              <w:rPr>
                <w:rFonts w:ascii="Wingdings 2" w:eastAsia="Wingdings 2" w:hAnsi="Wingdings 2" w:cs="Wingdings 2"/>
                <w:color w:val="auto"/>
                <w:sz w:val="28"/>
                <w:szCs w:val="28"/>
              </w:rPr>
              <w:sym w:font="Wingdings 2" w:char="F0A3"/>
            </w:r>
          </w:p>
        </w:tc>
      </w:tr>
      <w:tr w:rsidR="00056B26" w14:paraId="2E99BE96" w14:textId="77777777">
        <w:tc>
          <w:tcPr>
            <w:tcW w:w="7081" w:type="dxa"/>
            <w:tcBorders>
              <w:top w:val="nil"/>
              <w:left w:val="nil"/>
              <w:right w:val="nil"/>
            </w:tcBorders>
          </w:tcPr>
          <w:p w14:paraId="037CE906" w14:textId="77777777" w:rsidR="00056B26" w:rsidRDefault="000C1B41">
            <w:pPr>
              <w:spacing w:before="240" w:line="240" w:lineRule="auto"/>
              <w:rPr>
                <w:rFonts w:asciiTheme="majorHAnsi" w:eastAsia="Aptos" w:hAnsiTheme="majorHAnsi" w:cstheme="majorHAnsi"/>
                <w:color w:val="auto"/>
                <w:szCs w:val="18"/>
              </w:rPr>
            </w:pPr>
            <w:r>
              <w:rPr>
                <w:rFonts w:eastAsia="Aptos" w:cstheme="majorHAnsi"/>
                <w:color w:val="auto"/>
                <w:szCs w:val="18"/>
              </w:rPr>
              <w:lastRenderedPageBreak/>
              <w:t>Pilotierung der Fortbildung in Kooperation mit Hochschulen bzw. Lehramtsstudierenden.</w:t>
            </w:r>
          </w:p>
        </w:tc>
        <w:tc>
          <w:tcPr>
            <w:tcW w:w="991" w:type="dxa"/>
            <w:tcBorders>
              <w:top w:val="nil"/>
              <w:left w:val="nil"/>
              <w:right w:val="nil"/>
            </w:tcBorders>
            <w:vAlign w:val="center"/>
          </w:tcPr>
          <w:p w14:paraId="6A044DDD" w14:textId="77777777" w:rsidR="00056B26" w:rsidRDefault="000C1B41">
            <w:pPr>
              <w:spacing w:before="240" w:line="240" w:lineRule="auto"/>
              <w:jc w:val="center"/>
              <w:rPr>
                <w:rFonts w:asciiTheme="majorHAnsi" w:eastAsia="Aptos" w:hAnsiTheme="majorHAnsi" w:cstheme="majorHAnsi"/>
                <w:color w:val="auto"/>
                <w:szCs w:val="18"/>
              </w:rPr>
            </w:pPr>
            <w:r>
              <w:rPr>
                <w:rFonts w:ascii="Wingdings 2" w:eastAsia="Wingdings 2" w:hAnsi="Wingdings 2" w:cs="Wingdings 2"/>
                <w:color w:val="auto"/>
                <w:sz w:val="28"/>
                <w:szCs w:val="28"/>
              </w:rPr>
              <w:sym w:font="Wingdings 2" w:char="F052"/>
            </w:r>
          </w:p>
        </w:tc>
        <w:tc>
          <w:tcPr>
            <w:tcW w:w="990" w:type="dxa"/>
            <w:tcBorders>
              <w:top w:val="nil"/>
              <w:left w:val="nil"/>
              <w:right w:val="nil"/>
            </w:tcBorders>
            <w:vAlign w:val="center"/>
          </w:tcPr>
          <w:p w14:paraId="422C0A73" w14:textId="77777777" w:rsidR="00056B26" w:rsidRDefault="000C1B41">
            <w:pPr>
              <w:spacing w:before="240" w:line="240" w:lineRule="auto"/>
              <w:jc w:val="center"/>
              <w:rPr>
                <w:rFonts w:asciiTheme="majorHAnsi" w:eastAsia="Aptos" w:hAnsiTheme="majorHAnsi" w:cstheme="majorHAnsi"/>
                <w:color w:val="auto"/>
                <w:szCs w:val="18"/>
              </w:rPr>
            </w:pPr>
            <w:r>
              <w:rPr>
                <w:rFonts w:ascii="Wingdings 2" w:eastAsia="Wingdings 2" w:hAnsi="Wingdings 2" w:cs="Wingdings 2"/>
                <w:color w:val="auto"/>
                <w:sz w:val="28"/>
                <w:szCs w:val="28"/>
              </w:rPr>
              <w:sym w:font="Wingdings 2" w:char="F0A3"/>
            </w:r>
          </w:p>
        </w:tc>
      </w:tr>
      <w:tr w:rsidR="00056B26" w14:paraId="1D0D4894" w14:textId="77777777">
        <w:tc>
          <w:tcPr>
            <w:tcW w:w="7081" w:type="dxa"/>
            <w:tcBorders>
              <w:left w:val="nil"/>
              <w:bottom w:val="nil"/>
              <w:right w:val="nil"/>
            </w:tcBorders>
          </w:tcPr>
          <w:p w14:paraId="0D8BD5C3" w14:textId="77777777" w:rsidR="00056B26" w:rsidRDefault="000C1B41">
            <w:pPr>
              <w:pageBreakBefore/>
              <w:spacing w:line="240" w:lineRule="auto"/>
              <w:rPr>
                <w:rFonts w:asciiTheme="majorHAnsi" w:eastAsia="Aptos" w:hAnsiTheme="majorHAnsi" w:cstheme="majorBidi"/>
                <w:color w:val="auto"/>
                <w:szCs w:val="18"/>
              </w:rPr>
            </w:pPr>
            <w:r>
              <w:rPr>
                <w:rFonts w:eastAsia="Aptos" w:cstheme="majorBidi"/>
                <w:b/>
                <w:bCs/>
                <w:color w:val="auto"/>
                <w:szCs w:val="18"/>
              </w:rPr>
              <w:lastRenderedPageBreak/>
              <w:t>Summative Evaluation</w:t>
            </w:r>
            <w:r>
              <w:rPr>
                <w:szCs w:val="18"/>
              </w:rPr>
              <w:br/>
            </w:r>
            <w:r>
              <w:rPr>
                <w:rFonts w:eastAsia="Aptos" w:cstheme="majorBidi"/>
                <w:i/>
                <w:iCs/>
                <w:color w:val="auto"/>
                <w:szCs w:val="18"/>
              </w:rPr>
              <w:t>Diese Maßnahmen dienen der Bewertung der Wirksamkeit und der Ergebnisse des Fortbildungsangebots.</w:t>
            </w:r>
          </w:p>
        </w:tc>
        <w:tc>
          <w:tcPr>
            <w:tcW w:w="991" w:type="dxa"/>
            <w:tcBorders>
              <w:left w:val="nil"/>
              <w:bottom w:val="nil"/>
              <w:right w:val="nil"/>
            </w:tcBorders>
            <w:vAlign w:val="center"/>
          </w:tcPr>
          <w:p w14:paraId="4894648B" w14:textId="77777777" w:rsidR="00056B26" w:rsidRDefault="00056B26">
            <w:pPr>
              <w:spacing w:line="240" w:lineRule="auto"/>
              <w:jc w:val="center"/>
              <w:rPr>
                <w:rFonts w:asciiTheme="majorHAnsi" w:eastAsia="Aptos" w:hAnsiTheme="majorHAnsi" w:cstheme="majorHAnsi"/>
                <w:color w:val="auto"/>
                <w:szCs w:val="18"/>
              </w:rPr>
            </w:pPr>
          </w:p>
        </w:tc>
        <w:tc>
          <w:tcPr>
            <w:tcW w:w="990" w:type="dxa"/>
            <w:tcBorders>
              <w:left w:val="nil"/>
              <w:bottom w:val="nil"/>
              <w:right w:val="nil"/>
            </w:tcBorders>
            <w:vAlign w:val="center"/>
          </w:tcPr>
          <w:p w14:paraId="7FE20601" w14:textId="77777777" w:rsidR="00056B26" w:rsidRDefault="00056B26">
            <w:pPr>
              <w:spacing w:line="240" w:lineRule="auto"/>
              <w:jc w:val="center"/>
              <w:rPr>
                <w:rFonts w:asciiTheme="majorHAnsi" w:eastAsia="Aptos" w:hAnsiTheme="majorHAnsi" w:cstheme="majorHAnsi"/>
                <w:color w:val="auto"/>
                <w:szCs w:val="18"/>
              </w:rPr>
            </w:pPr>
          </w:p>
        </w:tc>
      </w:tr>
      <w:tr w:rsidR="00056B26" w14:paraId="06A26552" w14:textId="77777777">
        <w:tc>
          <w:tcPr>
            <w:tcW w:w="7081" w:type="dxa"/>
            <w:tcBorders>
              <w:top w:val="nil"/>
              <w:left w:val="nil"/>
              <w:bottom w:val="nil"/>
              <w:right w:val="nil"/>
            </w:tcBorders>
          </w:tcPr>
          <w:p w14:paraId="21A6251E" w14:textId="77777777" w:rsidR="00056B26" w:rsidRDefault="000C1B41">
            <w:pPr>
              <w:spacing w:before="240" w:line="240" w:lineRule="auto"/>
              <w:rPr>
                <w:rFonts w:asciiTheme="majorHAnsi" w:eastAsia="Aptos" w:hAnsiTheme="majorHAnsi" w:cstheme="majorBidi"/>
                <w:color w:val="auto"/>
                <w:szCs w:val="18"/>
              </w:rPr>
            </w:pPr>
            <w:r>
              <w:rPr>
                <w:rFonts w:eastAsia="Aptos" w:cstheme="majorBidi"/>
                <w:color w:val="auto"/>
                <w:szCs w:val="18"/>
              </w:rPr>
              <w:t xml:space="preserve">Evaluation der (pilotierten) Fortbildung entlang etablierter Instrumente (z.B. siehe </w:t>
            </w:r>
            <w:hyperlink r:id="rId11">
              <w:r>
                <w:rPr>
                  <w:rFonts w:eastAsia="Aptos" w:cstheme="majorBidi"/>
                  <w:color w:val="467886"/>
                  <w:szCs w:val="18"/>
                  <w:u w:val="single"/>
                </w:rPr>
                <w:t>Instrumentenkatalog</w:t>
              </w:r>
            </w:hyperlink>
            <w:r>
              <w:rPr>
                <w:rFonts w:eastAsia="Aptos" w:cstheme="majorBidi"/>
                <w:color w:val="auto"/>
                <w:szCs w:val="18"/>
              </w:rPr>
              <w:t>).</w:t>
            </w:r>
          </w:p>
        </w:tc>
        <w:tc>
          <w:tcPr>
            <w:tcW w:w="991" w:type="dxa"/>
            <w:tcBorders>
              <w:top w:val="nil"/>
              <w:left w:val="nil"/>
              <w:bottom w:val="nil"/>
              <w:right w:val="nil"/>
            </w:tcBorders>
            <w:vAlign w:val="center"/>
          </w:tcPr>
          <w:p w14:paraId="7DEAB115" w14:textId="77777777" w:rsidR="00056B26" w:rsidRDefault="000C1B41">
            <w:pPr>
              <w:spacing w:before="240" w:line="240" w:lineRule="auto"/>
              <w:jc w:val="center"/>
              <w:rPr>
                <w:rFonts w:asciiTheme="majorHAnsi" w:eastAsia="Aptos" w:hAnsiTheme="majorHAnsi" w:cstheme="majorHAnsi"/>
                <w:color w:val="auto"/>
                <w:szCs w:val="18"/>
              </w:rPr>
            </w:pPr>
            <w:r>
              <w:rPr>
                <w:rFonts w:ascii="Wingdings 2" w:eastAsia="Wingdings 2" w:hAnsi="Wingdings 2" w:cs="Wingdings 2"/>
                <w:color w:val="auto"/>
                <w:sz w:val="28"/>
                <w:szCs w:val="28"/>
              </w:rPr>
              <w:sym w:font="Wingdings 2" w:char="F0A3"/>
            </w:r>
          </w:p>
        </w:tc>
        <w:tc>
          <w:tcPr>
            <w:tcW w:w="990" w:type="dxa"/>
            <w:tcBorders>
              <w:top w:val="nil"/>
              <w:left w:val="nil"/>
              <w:bottom w:val="nil"/>
              <w:right w:val="nil"/>
            </w:tcBorders>
            <w:vAlign w:val="center"/>
          </w:tcPr>
          <w:p w14:paraId="2F9873E2" w14:textId="77777777" w:rsidR="00056B26" w:rsidRDefault="000C1B41">
            <w:pPr>
              <w:spacing w:before="240" w:line="240" w:lineRule="auto"/>
              <w:jc w:val="center"/>
              <w:rPr>
                <w:rFonts w:asciiTheme="majorHAnsi" w:eastAsia="Aptos" w:hAnsiTheme="majorHAnsi" w:cstheme="majorHAnsi"/>
                <w:color w:val="auto"/>
                <w:szCs w:val="18"/>
              </w:rPr>
            </w:pPr>
            <w:r>
              <w:rPr>
                <w:rFonts w:ascii="Wingdings 2" w:eastAsia="Wingdings 2" w:hAnsi="Wingdings 2" w:cs="Wingdings 2"/>
                <w:color w:val="auto"/>
                <w:sz w:val="28"/>
                <w:szCs w:val="28"/>
              </w:rPr>
              <w:sym w:font="Wingdings 2" w:char="F053"/>
            </w:r>
          </w:p>
        </w:tc>
      </w:tr>
      <w:tr w:rsidR="00056B26" w14:paraId="7FD13040" w14:textId="77777777">
        <w:tc>
          <w:tcPr>
            <w:tcW w:w="7081" w:type="dxa"/>
            <w:tcBorders>
              <w:top w:val="nil"/>
              <w:left w:val="nil"/>
              <w:right w:val="nil"/>
            </w:tcBorders>
          </w:tcPr>
          <w:p w14:paraId="1F15A174" w14:textId="77777777" w:rsidR="00056B26" w:rsidRDefault="000C1B41">
            <w:pPr>
              <w:spacing w:before="240" w:line="240" w:lineRule="auto"/>
              <w:rPr>
                <w:rFonts w:asciiTheme="majorHAnsi" w:eastAsia="Aptos" w:hAnsiTheme="majorHAnsi" w:cstheme="majorHAnsi"/>
                <w:color w:val="auto"/>
                <w:szCs w:val="18"/>
              </w:rPr>
            </w:pPr>
            <w:r>
              <w:rPr>
                <w:rFonts w:eastAsia="Aptos" w:cstheme="majorHAnsi"/>
                <w:color w:val="auto"/>
                <w:szCs w:val="18"/>
              </w:rPr>
              <w:t>Evaluation der (pilotierten) Fortbildung entlang selbstentwickelter Instrumente oder mithilfe von Feedback der Teilnehmenden.</w:t>
            </w:r>
          </w:p>
        </w:tc>
        <w:tc>
          <w:tcPr>
            <w:tcW w:w="991" w:type="dxa"/>
            <w:tcBorders>
              <w:top w:val="nil"/>
              <w:left w:val="nil"/>
              <w:right w:val="nil"/>
            </w:tcBorders>
            <w:vAlign w:val="center"/>
          </w:tcPr>
          <w:p w14:paraId="1BDFAE7E" w14:textId="77777777" w:rsidR="00056B26" w:rsidRDefault="000C1B41">
            <w:pPr>
              <w:spacing w:before="240" w:line="240" w:lineRule="auto"/>
              <w:jc w:val="center"/>
              <w:rPr>
                <w:rFonts w:asciiTheme="majorHAnsi" w:eastAsia="Aptos" w:hAnsiTheme="majorHAnsi" w:cstheme="majorHAnsi"/>
                <w:color w:val="auto"/>
                <w:szCs w:val="18"/>
              </w:rPr>
            </w:pPr>
            <w:r>
              <w:rPr>
                <w:rFonts w:ascii="Wingdings 2" w:eastAsia="Wingdings 2" w:hAnsi="Wingdings 2" w:cs="Wingdings 2"/>
                <w:color w:val="auto"/>
                <w:sz w:val="28"/>
                <w:szCs w:val="28"/>
              </w:rPr>
              <w:sym w:font="Wingdings 2" w:char="F052"/>
            </w:r>
          </w:p>
        </w:tc>
        <w:tc>
          <w:tcPr>
            <w:tcW w:w="990" w:type="dxa"/>
            <w:tcBorders>
              <w:top w:val="nil"/>
              <w:left w:val="nil"/>
              <w:right w:val="nil"/>
            </w:tcBorders>
            <w:vAlign w:val="center"/>
          </w:tcPr>
          <w:p w14:paraId="6F35D8F5" w14:textId="77777777" w:rsidR="00056B26" w:rsidRDefault="000C1B41">
            <w:pPr>
              <w:spacing w:before="240" w:line="240" w:lineRule="auto"/>
              <w:jc w:val="center"/>
              <w:rPr>
                <w:rFonts w:asciiTheme="majorHAnsi" w:eastAsia="Aptos" w:hAnsiTheme="majorHAnsi" w:cstheme="majorHAnsi"/>
                <w:color w:val="auto"/>
                <w:szCs w:val="18"/>
              </w:rPr>
            </w:pPr>
            <w:r>
              <w:rPr>
                <w:rFonts w:ascii="Wingdings 2" w:eastAsia="Wingdings 2" w:hAnsi="Wingdings 2" w:cs="Wingdings 2"/>
                <w:color w:val="auto"/>
                <w:sz w:val="28"/>
                <w:szCs w:val="28"/>
              </w:rPr>
              <w:sym w:font="Wingdings 2" w:char="F0A3"/>
            </w:r>
          </w:p>
        </w:tc>
      </w:tr>
      <w:tr w:rsidR="00056B26" w14:paraId="6B98AD39" w14:textId="77777777">
        <w:tc>
          <w:tcPr>
            <w:tcW w:w="7081" w:type="dxa"/>
            <w:tcBorders>
              <w:left w:val="nil"/>
              <w:right w:val="nil"/>
            </w:tcBorders>
          </w:tcPr>
          <w:p w14:paraId="17351431" w14:textId="77777777" w:rsidR="00056B26" w:rsidRDefault="00056B26">
            <w:pPr>
              <w:spacing w:line="240" w:lineRule="auto"/>
              <w:rPr>
                <w:rFonts w:asciiTheme="majorHAnsi" w:eastAsia="Aptos" w:hAnsiTheme="majorHAnsi" w:cstheme="majorHAnsi"/>
                <w:color w:val="auto"/>
                <w:szCs w:val="18"/>
              </w:rPr>
            </w:pPr>
          </w:p>
        </w:tc>
        <w:tc>
          <w:tcPr>
            <w:tcW w:w="991" w:type="dxa"/>
            <w:tcBorders>
              <w:left w:val="nil"/>
              <w:right w:val="nil"/>
            </w:tcBorders>
            <w:vAlign w:val="center"/>
          </w:tcPr>
          <w:p w14:paraId="6A5468E6" w14:textId="77777777" w:rsidR="00056B26" w:rsidRDefault="00056B26">
            <w:pPr>
              <w:spacing w:line="240" w:lineRule="auto"/>
              <w:jc w:val="center"/>
              <w:rPr>
                <w:rFonts w:asciiTheme="majorHAnsi" w:eastAsia="Aptos" w:hAnsiTheme="majorHAnsi" w:cstheme="majorHAnsi"/>
                <w:color w:val="auto"/>
                <w:szCs w:val="18"/>
              </w:rPr>
            </w:pPr>
          </w:p>
        </w:tc>
        <w:tc>
          <w:tcPr>
            <w:tcW w:w="990" w:type="dxa"/>
            <w:tcBorders>
              <w:left w:val="nil"/>
              <w:right w:val="nil"/>
            </w:tcBorders>
            <w:vAlign w:val="center"/>
          </w:tcPr>
          <w:p w14:paraId="43493C3C" w14:textId="77777777" w:rsidR="00056B26" w:rsidRDefault="00056B26">
            <w:pPr>
              <w:spacing w:line="240" w:lineRule="auto"/>
              <w:jc w:val="center"/>
              <w:rPr>
                <w:rFonts w:asciiTheme="majorHAnsi" w:eastAsia="Aptos" w:hAnsiTheme="majorHAnsi" w:cstheme="majorHAnsi"/>
                <w:color w:val="auto"/>
                <w:szCs w:val="18"/>
              </w:rPr>
            </w:pPr>
          </w:p>
        </w:tc>
      </w:tr>
      <w:tr w:rsidR="00056B26" w14:paraId="1CA0FECA" w14:textId="77777777">
        <w:tc>
          <w:tcPr>
            <w:tcW w:w="7081" w:type="dxa"/>
            <w:tcBorders>
              <w:left w:val="nil"/>
              <w:right w:val="nil"/>
            </w:tcBorders>
          </w:tcPr>
          <w:p w14:paraId="5B3A6555" w14:textId="77777777" w:rsidR="00056B26" w:rsidRDefault="000C1B41">
            <w:pPr>
              <w:spacing w:line="240" w:lineRule="auto"/>
              <w:rPr>
                <w:rFonts w:asciiTheme="majorHAnsi" w:eastAsia="Aptos" w:hAnsiTheme="majorHAnsi" w:cstheme="majorHAnsi"/>
                <w:color w:val="auto"/>
                <w:szCs w:val="18"/>
              </w:rPr>
            </w:pPr>
            <w:r>
              <w:rPr>
                <w:rFonts w:eastAsia="Aptos" w:cstheme="majorHAnsi"/>
                <w:b/>
                <w:bCs/>
                <w:color w:val="auto"/>
                <w:szCs w:val="18"/>
              </w:rPr>
              <w:t>Dokumentation</w:t>
            </w:r>
            <w:r>
              <w:rPr>
                <w:rFonts w:eastAsia="Aptos" w:cstheme="majorHAnsi"/>
                <w:color w:val="auto"/>
                <w:szCs w:val="18"/>
              </w:rPr>
              <w:t xml:space="preserve"> des Fortbildungskonzepts entlang vorgegebener Richtlinien (siehe </w:t>
            </w:r>
            <w:hyperlink r:id="rId12">
              <w:r>
                <w:rPr>
                  <w:rFonts w:eastAsia="Aptos" w:cstheme="majorHAnsi"/>
                  <w:color w:val="467886"/>
                  <w:szCs w:val="18"/>
                  <w:u w:val="single"/>
                </w:rPr>
                <w:t>Leitfaden Fortbildungsdokumentation</w:t>
              </w:r>
            </w:hyperlink>
            <w:r>
              <w:rPr>
                <w:rFonts w:eastAsia="Aptos" w:cstheme="majorHAnsi"/>
                <w:color w:val="auto"/>
                <w:szCs w:val="18"/>
              </w:rPr>
              <w:t>).</w:t>
            </w:r>
          </w:p>
        </w:tc>
        <w:tc>
          <w:tcPr>
            <w:tcW w:w="991" w:type="dxa"/>
            <w:tcBorders>
              <w:left w:val="nil"/>
              <w:right w:val="nil"/>
            </w:tcBorders>
            <w:vAlign w:val="center"/>
          </w:tcPr>
          <w:p w14:paraId="6A4E5102" w14:textId="77777777" w:rsidR="00056B26" w:rsidRDefault="000C1B41">
            <w:pPr>
              <w:spacing w:line="240" w:lineRule="auto"/>
              <w:jc w:val="center"/>
              <w:rPr>
                <w:rFonts w:asciiTheme="majorHAnsi" w:eastAsia="Aptos" w:hAnsiTheme="majorHAnsi" w:cstheme="majorHAnsi"/>
                <w:color w:val="auto"/>
                <w:szCs w:val="18"/>
              </w:rPr>
            </w:pPr>
            <w:r>
              <w:rPr>
                <w:rFonts w:ascii="Wingdings 2" w:eastAsia="Wingdings 2" w:hAnsi="Wingdings 2" w:cs="Wingdings 2"/>
                <w:color w:val="auto"/>
                <w:sz w:val="28"/>
                <w:szCs w:val="28"/>
              </w:rPr>
              <w:sym w:font="Wingdings 2" w:char="F052"/>
            </w:r>
          </w:p>
        </w:tc>
        <w:tc>
          <w:tcPr>
            <w:tcW w:w="990" w:type="dxa"/>
            <w:tcBorders>
              <w:left w:val="nil"/>
              <w:right w:val="nil"/>
            </w:tcBorders>
            <w:vAlign w:val="center"/>
          </w:tcPr>
          <w:p w14:paraId="59869F7A" w14:textId="77777777" w:rsidR="00056B26" w:rsidRDefault="000C1B41">
            <w:pPr>
              <w:spacing w:line="240" w:lineRule="auto"/>
              <w:jc w:val="center"/>
              <w:rPr>
                <w:rFonts w:asciiTheme="majorHAnsi" w:eastAsia="Aptos" w:hAnsiTheme="majorHAnsi" w:cstheme="majorHAnsi"/>
                <w:color w:val="auto"/>
                <w:szCs w:val="18"/>
              </w:rPr>
            </w:pPr>
            <w:r>
              <w:rPr>
                <w:rFonts w:ascii="Wingdings 2" w:eastAsia="Wingdings 2" w:hAnsi="Wingdings 2" w:cs="Wingdings 2"/>
                <w:color w:val="auto"/>
                <w:sz w:val="28"/>
                <w:szCs w:val="28"/>
              </w:rPr>
              <w:sym w:font="Wingdings 2" w:char="F0A3"/>
            </w:r>
          </w:p>
        </w:tc>
      </w:tr>
    </w:tbl>
    <w:p w14:paraId="675B3B56" w14:textId="77777777" w:rsidR="00056B26" w:rsidRDefault="00056B26"/>
    <w:sectPr w:rsidR="00056B26">
      <w:headerReference w:type="default" r:id="rId13"/>
      <w:footerReference w:type="default" r:id="rId14"/>
      <w:headerReference w:type="first" r:id="rId15"/>
      <w:footerReference w:type="first" r:id="rId16"/>
      <w:pgSz w:w="11906" w:h="16838"/>
      <w:pgMar w:top="3345" w:right="1418" w:bottom="4253" w:left="1418"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550D9" w14:textId="77777777" w:rsidR="00833882" w:rsidRDefault="00833882">
      <w:pPr>
        <w:spacing w:line="240" w:lineRule="auto"/>
      </w:pPr>
      <w:r>
        <w:separator/>
      </w:r>
    </w:p>
  </w:endnote>
  <w:endnote w:type="continuationSeparator" w:id="0">
    <w:p w14:paraId="6A467A7F" w14:textId="77777777" w:rsidR="00833882" w:rsidRDefault="008338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ntumruy Pro">
    <w:altName w:val="Khmer UI"/>
    <w:charset w:val="00"/>
    <w:family w:val="auto"/>
    <w:pitch w:val="variable"/>
    <w:sig w:usb0="80000023" w:usb1="00000002" w:usb2="00010000" w:usb3="00000000" w:csb0="00000001" w:csb1="00000000"/>
  </w:font>
  <w:font w:name="Kantumruy Pro SemiBold">
    <w:altName w:val="Khmer UI"/>
    <w:charset w:val="01"/>
    <w:family w:val="swiss"/>
    <w:pitch w:val="variable"/>
  </w:font>
  <w:font w:name="Carlito">
    <w:altName w:val="Calibri"/>
    <w:charset w:val="01"/>
    <w:family w:val="swiss"/>
    <w:pitch w:val="variable"/>
    <w:sig w:usb0="E10002FF" w:usb1="5000ECFF" w:usb2="00000009" w:usb3="00000000" w:csb0="0000019F" w:csb1="00000000"/>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Aptos">
    <w:charset w:val="00"/>
    <w:family w:val="swiss"/>
    <w:pitch w:val="variable"/>
    <w:sig w:usb0="20000287" w:usb1="0000000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AC2A7" w14:textId="28415CEC" w:rsidR="00056B26" w:rsidRDefault="009652E5">
    <w:pPr>
      <w:pStyle w:val="Fuzeile"/>
    </w:pPr>
    <w:r>
      <w:rPr>
        <w:noProof/>
      </w:rPr>
      <mc:AlternateContent>
        <mc:Choice Requires="wps">
          <w:drawing>
            <wp:anchor distT="635" distB="0" distL="635" distR="0" simplePos="0" relativeHeight="251653120" behindDoc="1" locked="0" layoutInCell="1" allowOverlap="1" wp14:anchorId="2A076F3C" wp14:editId="14D41BF6">
              <wp:simplePos x="0" y="0"/>
              <wp:positionH relativeFrom="column">
                <wp:posOffset>-900430</wp:posOffset>
              </wp:positionH>
              <wp:positionV relativeFrom="page">
                <wp:posOffset>8335645</wp:posOffset>
              </wp:positionV>
              <wp:extent cx="7559675" cy="1097915"/>
              <wp:effectExtent l="0" t="0" r="0" b="0"/>
              <wp:wrapNone/>
              <wp:docPr id="18" name="Rechteck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59675" cy="1097915"/>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wps:style>
                    <wps:bodyPr/>
                  </wps:wsp>
                </a:graphicData>
              </a:graphic>
              <wp14:sizeRelH relativeFrom="page">
                <wp14:pctWidth>0</wp14:pctWidth>
              </wp14:sizeRelH>
              <wp14:sizeRelV relativeFrom="page">
                <wp14:pctHeight>0</wp14:pctHeight>
              </wp14:sizeRelV>
            </wp:anchor>
          </w:drawing>
        </mc:Choice>
        <mc:Fallback>
          <w:pict>
            <v:rect w14:anchorId="1E1B845C" id="Rechteck 18" o:spid="_x0000_s1026" style="position:absolute;margin-left:-70.9pt;margin-top:656.35pt;width:595.25pt;height:86.45pt;z-index:-251663360;visibility:visible;mso-wrap-style:square;mso-width-percent:0;mso-height-percent:0;mso-wrap-distance-left:.05pt;mso-wrap-distance-top:.05pt;mso-wrap-distance-right:0;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" fillcolor="#b4e0e8 [3208]" stroked="f" strokeweight="1pt">
              <w10:wrap anchory="page"/>
            </v:rect>
          </w:pict>
        </mc:Fallback>
      </mc:AlternateContent>
    </w:r>
    <w:r w:rsidR="003A1B18">
      <w:rPr>
        <w:noProof/>
      </w:rPr>
      <w:drawing>
        <wp:anchor distT="0" distB="0" distL="0" distR="0" simplePos="0" relativeHeight="251655168" behindDoc="1" locked="0" layoutInCell="1" allowOverlap="1" wp14:anchorId="71A9DE01" wp14:editId="1CB6C23A">
          <wp:simplePos x="0" y="0"/>
          <wp:positionH relativeFrom="column">
            <wp:posOffset>0</wp:posOffset>
          </wp:positionH>
          <wp:positionV relativeFrom="page">
            <wp:posOffset>8455025</wp:posOffset>
          </wp:positionV>
          <wp:extent cx="143510" cy="143510"/>
          <wp:effectExtent l="0" t="0" r="0" b="0"/>
          <wp:wrapNone/>
          <wp:docPr id="6"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43510" cy="143510"/>
                  </a:xfrm>
                  <a:prstGeom prst="rect">
                    <a:avLst/>
                  </a:prstGeom>
                  <a:noFill/>
                </pic:spPr>
              </pic:pic>
            </a:graphicData>
          </a:graphic>
        </wp:anchor>
      </w:drawing>
    </w:r>
    <w:r w:rsidR="003A1B18">
      <w:rPr>
        <w:noProof/>
      </w:rPr>
      <w:drawing>
        <wp:anchor distT="0" distB="0" distL="0" distR="0" simplePos="0" relativeHeight="251657216" behindDoc="1" locked="0" layoutInCell="1" allowOverlap="1" wp14:anchorId="2A45FA45" wp14:editId="599F02AE">
          <wp:simplePos x="0" y="0"/>
          <wp:positionH relativeFrom="column">
            <wp:posOffset>176530</wp:posOffset>
          </wp:positionH>
          <wp:positionV relativeFrom="page">
            <wp:posOffset>8455025</wp:posOffset>
          </wp:positionV>
          <wp:extent cx="143510" cy="143510"/>
          <wp:effectExtent l="0" t="0" r="0" b="0"/>
          <wp:wrapNone/>
          <wp:docPr id="7"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9"/>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43510" cy="143510"/>
                  </a:xfrm>
                  <a:prstGeom prst="rect">
                    <a:avLst/>
                  </a:prstGeom>
                  <a:noFill/>
                </pic:spPr>
              </pic:pic>
            </a:graphicData>
          </a:graphic>
        </wp:anchor>
      </w:drawing>
    </w:r>
    <w:r w:rsidR="003A1B18">
      <w:rPr>
        <w:noProof/>
      </w:rPr>
      <w:drawing>
        <wp:anchor distT="0" distB="0" distL="0" distR="0" simplePos="0" relativeHeight="251659264" behindDoc="1" locked="0" layoutInCell="0" allowOverlap="1" wp14:anchorId="4436B057" wp14:editId="0117DF5D">
          <wp:simplePos x="0" y="0"/>
          <wp:positionH relativeFrom="page">
            <wp:posOffset>360045</wp:posOffset>
          </wp:positionH>
          <wp:positionV relativeFrom="page">
            <wp:posOffset>10001885</wp:posOffset>
          </wp:positionV>
          <wp:extent cx="2005330" cy="396240"/>
          <wp:effectExtent l="0" t="0" r="0" b="0"/>
          <wp:wrapNone/>
          <wp:docPr id="8"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5"/>
                  <pic:cNvPicPr>
                    <a:picLocks noChangeAspect="1" noChangeArrowheads="1"/>
                  </pic:cNvPicPr>
                </pic:nvPicPr>
                <pic:blipFill>
                  <a:blip r:embed="rId5">
                    <a:extLst>
                      <a:ext uri="{96DAC541-7B7A-43D3-8B79-37D633B846F1}">
                        <asvg:svgBlip xmlns:asvg="http://schemas.microsoft.com/office/drawing/2016/SVG/main" r:embed="rId6"/>
                      </a:ext>
                    </a:extLst>
                  </a:blip>
                  <a:stretch>
                    <a:fillRect/>
                  </a:stretch>
                </pic:blipFill>
                <pic:spPr bwMode="auto">
                  <a:xfrm>
                    <a:off x="0" y="0"/>
                    <a:ext cx="2005330" cy="396240"/>
                  </a:xfrm>
                  <a:prstGeom prst="rect">
                    <a:avLst/>
                  </a:prstGeom>
                  <a:noFill/>
                </pic:spPr>
              </pic:pic>
            </a:graphicData>
          </a:graphic>
        </wp:anchor>
      </w:drawing>
    </w:r>
    <w:r w:rsidR="003A1B18">
      <w:rPr>
        <w:noProof/>
      </w:rPr>
      <w:drawing>
        <wp:anchor distT="0" distB="0" distL="0" distR="0" simplePos="0" relativeHeight="251661312" behindDoc="1" locked="0" layoutInCell="0" allowOverlap="1" wp14:anchorId="0BE09987" wp14:editId="426E8000">
          <wp:simplePos x="0" y="0"/>
          <wp:positionH relativeFrom="page">
            <wp:posOffset>4254500</wp:posOffset>
          </wp:positionH>
          <wp:positionV relativeFrom="page">
            <wp:posOffset>10009505</wp:posOffset>
          </wp:positionV>
          <wp:extent cx="1317625" cy="295275"/>
          <wp:effectExtent l="0" t="0" r="0" b="0"/>
          <wp:wrapNone/>
          <wp:docPr id="9"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7"/>
                  <pic:cNvPicPr>
                    <a:picLocks noChangeAspect="1" noChangeArrowheads="1"/>
                  </pic:cNvPicPr>
                </pic:nvPicPr>
                <pic:blipFill>
                  <a:blip r:embed="rId7">
                    <a:extLst>
                      <a:ext uri="{96DAC541-7B7A-43D3-8B79-37D633B846F1}">
                        <asvg:svgBlip xmlns:asvg="http://schemas.microsoft.com/office/drawing/2016/SVG/main" r:embed="rId8"/>
                      </a:ext>
                    </a:extLst>
                  </a:blip>
                  <a:stretch>
                    <a:fillRect/>
                  </a:stretch>
                </pic:blipFill>
                <pic:spPr bwMode="auto">
                  <a:xfrm>
                    <a:off x="0" y="0"/>
                    <a:ext cx="1317625" cy="295275"/>
                  </a:xfrm>
                  <a:prstGeom prst="rect">
                    <a:avLst/>
                  </a:prstGeom>
                  <a:noFill/>
                </pic:spPr>
              </pic:pic>
            </a:graphicData>
          </a:graphic>
        </wp:anchor>
      </w:drawing>
    </w:r>
    <w:r w:rsidR="003A1B18">
      <w:rPr>
        <w:noProof/>
      </w:rPr>
      <w:drawing>
        <wp:anchor distT="0" distB="0" distL="0" distR="0" simplePos="0" relativeHeight="251663360" behindDoc="1" locked="0" layoutInCell="1" allowOverlap="1" wp14:anchorId="24314892" wp14:editId="11B9CCA1">
          <wp:simplePos x="0" y="0"/>
          <wp:positionH relativeFrom="column">
            <wp:posOffset>4895215</wp:posOffset>
          </wp:positionH>
          <wp:positionV relativeFrom="paragraph">
            <wp:posOffset>-352425</wp:posOffset>
          </wp:positionV>
          <wp:extent cx="1396365" cy="753745"/>
          <wp:effectExtent l="0" t="0" r="0" b="0"/>
          <wp:wrapNone/>
          <wp:docPr id="10"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9"/>
                  <pic:cNvPicPr>
                    <a:picLocks noChangeAspect="1" noChangeArrowheads="1"/>
                  </pic:cNvPicPr>
                </pic:nvPicPr>
                <pic:blipFill>
                  <a:blip r:embed="rId9"/>
                  <a:stretch>
                    <a:fillRect/>
                  </a:stretch>
                </pic:blipFill>
                <pic:spPr bwMode="auto">
                  <a:xfrm>
                    <a:off x="0" y="0"/>
                    <a:ext cx="1396365" cy="753745"/>
                  </a:xfrm>
                  <a:prstGeom prst="rect">
                    <a:avLst/>
                  </a:prstGeom>
                  <a:noFill/>
                </pic:spPr>
              </pic:pic>
            </a:graphicData>
          </a:graphic>
        </wp:anchor>
      </w:drawing>
    </w:r>
    <w:r>
      <w:rPr>
        <w:noProof/>
      </w:rPr>
      <mc:AlternateContent>
        <mc:Choice Requires="wps">
          <w:drawing>
            <wp:anchor distT="0" distB="0" distL="90170" distR="90170" simplePos="0" relativeHeight="251665408" behindDoc="1" locked="0" layoutInCell="0" allowOverlap="1" wp14:anchorId="3BB0E56C" wp14:editId="5DB6C388">
              <wp:simplePos x="0" y="0"/>
              <wp:positionH relativeFrom="page">
                <wp:posOffset>901065</wp:posOffset>
              </wp:positionH>
              <wp:positionV relativeFrom="page">
                <wp:posOffset>8681085</wp:posOffset>
              </wp:positionV>
              <wp:extent cx="5760720" cy="622935"/>
              <wp:effectExtent l="0" t="0" r="0" b="0"/>
              <wp:wrapSquare wrapText="bothSides"/>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0720" cy="622935"/>
                      </a:xfrm>
                      <a:prstGeom prst="rect">
                        <a:avLst/>
                      </a:prstGeom>
                      <a:noFill/>
                      <a:ln w="0">
                        <a:noFill/>
                      </a:ln>
                    </wps:spPr>
                    <wps:style>
                      <a:lnRef idx="0">
                        <a:scrgbClr r="0" g="0" b="0"/>
                      </a:lnRef>
                      <a:fillRef idx="0">
                        <a:scrgbClr r="0" g="0" b="0"/>
                      </a:fillRef>
                      <a:effectRef idx="0">
                        <a:scrgbClr r="0" g="0" b="0"/>
                      </a:effectRef>
                      <a:fontRef idx="minor"/>
                    </wps:style>
                    <wps:txbx>
                      <w:txbxContent>
                        <w:p w14:paraId="320F7598" w14:textId="56C09EDA" w:rsidR="00056B26" w:rsidRDefault="000C1B41">
                          <w:pPr>
                            <w:pStyle w:val="FrameContents"/>
                            <w:spacing w:line="240" w:lineRule="exact"/>
                          </w:pPr>
                          <w:r>
                            <w:t xml:space="preserve">Dieses Produkt ist unter der Lizenz CC BY 4.0 veröffentlicht. Ausgenommene Inhalte sind an den einzelnen Inhalten angegeben. Die </w:t>
                          </w:r>
                          <w:proofErr w:type="spellStart"/>
                          <w:proofErr w:type="gramStart"/>
                          <w:r>
                            <w:t>Urheber:innen</w:t>
                          </w:r>
                          <w:proofErr w:type="spellEnd"/>
                          <w:proofErr w:type="gramEnd"/>
                          <w:r>
                            <w:t xml:space="preserve"> sollen bei der Weiterverwendung wie folgt angegeben werden: </w:t>
                          </w:r>
                          <w:r w:rsidR="00115C5D" w:rsidRPr="00115C5D">
                            <w:t>Kindlinger, Achenbach-</w:t>
                          </w:r>
                          <w:proofErr w:type="spellStart"/>
                          <w:r w:rsidR="00115C5D" w:rsidRPr="00115C5D">
                            <w:t>Carret</w:t>
                          </w:r>
                          <w:proofErr w:type="spellEnd"/>
                          <w:r w:rsidR="00115C5D" w:rsidRPr="00115C5D">
                            <w:t xml:space="preserve"> &amp; Hahn-Laudenberg</w:t>
                          </w:r>
                          <w:r w:rsidRPr="00115C5D">
                            <w:t>, K</w:t>
                          </w:r>
                          <w:r>
                            <w:t xml:space="preserve">ompetenzverbund </w:t>
                          </w:r>
                          <w:proofErr w:type="spellStart"/>
                          <w:r>
                            <w:t>lernen:digital</w:t>
                          </w:r>
                          <w:proofErr w:type="spellEnd"/>
                          <w:r>
                            <w:t xml:space="preserve">, entstanden im Projektverbund </w:t>
                          </w:r>
                          <w:r w:rsidRPr="00115C5D">
                            <w:t>SchuDiDe (Schulentwicklung: digital – demokratisch</w:t>
                          </w:r>
                          <w:r>
                            <w:t>).</w:t>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rect w14:anchorId="3BB0E56C" id="Rechteck 12" o:spid="_x0000_s1026" style="position:absolute;margin-left:70.95pt;margin-top:683.55pt;width:453.6pt;height:49.05pt;z-index:-251651072;visibility:visible;mso-wrap-style:square;mso-width-percent:0;mso-height-percent:0;mso-wrap-distance-left:7.1pt;mso-wrap-distance-top:0;mso-wrap-distance-right:7.1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" o:allowincell="f" filled="f" stroked="f" strokeweight="0">
              <v:textbox inset="0,0,0,0">
                <w:txbxContent>
                  <w:p w14:paraId="320F7598" w14:textId="56C09EDA" w:rsidR="00056B26" w:rsidRDefault="000C1B41">
                    <w:pPr>
                      <w:pStyle w:val="FrameContents"/>
                      <w:spacing w:line="240" w:lineRule="exact"/>
                    </w:pPr>
                    <w:r>
                      <w:t xml:space="preserve">Dieses Produkt ist unter der Lizenz CC BY 4.0 veröffentlicht. Ausgenommene Inhalte sind an den einzelnen Inhalten angegeben. Die </w:t>
                    </w:r>
                    <w:proofErr w:type="spellStart"/>
                    <w:proofErr w:type="gramStart"/>
                    <w:r>
                      <w:t>Urheber:innen</w:t>
                    </w:r>
                    <w:proofErr w:type="spellEnd"/>
                    <w:proofErr w:type="gramEnd"/>
                    <w:r>
                      <w:t xml:space="preserve"> sollen bei der Weiterverwendung wie folgt angegeben werden: </w:t>
                    </w:r>
                    <w:r w:rsidR="00115C5D" w:rsidRPr="00115C5D">
                      <w:t>Kindlinger, Achenbach-</w:t>
                    </w:r>
                    <w:proofErr w:type="spellStart"/>
                    <w:r w:rsidR="00115C5D" w:rsidRPr="00115C5D">
                      <w:t>Carret</w:t>
                    </w:r>
                    <w:proofErr w:type="spellEnd"/>
                    <w:r w:rsidR="00115C5D" w:rsidRPr="00115C5D">
                      <w:t xml:space="preserve"> &amp; Hahn-Laudenberg</w:t>
                    </w:r>
                    <w:r w:rsidRPr="00115C5D">
                      <w:t>, K</w:t>
                    </w:r>
                    <w:r>
                      <w:t xml:space="preserve">ompetenzverbund </w:t>
                    </w:r>
                    <w:proofErr w:type="spellStart"/>
                    <w:r>
                      <w:t>lernen:digital</w:t>
                    </w:r>
                    <w:proofErr w:type="spellEnd"/>
                    <w:r>
                      <w:t xml:space="preserve">, entstanden im Projektverbund </w:t>
                    </w:r>
                    <w:r w:rsidRPr="00115C5D">
                      <w:t>SchuDiDe (Schulentwicklung: digital – demokratisch</w:t>
                    </w:r>
                    <w:r>
                      <w:t>).</w:t>
                    </w:r>
                  </w:p>
                </w:txbxContent>
              </v:textbox>
              <w10:wrap type="square"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9D0A" w14:textId="3016E691" w:rsidR="00056B26" w:rsidRDefault="009652E5">
    <w:pPr>
      <w:pStyle w:val="Fuzeile"/>
    </w:pPr>
    <w:r>
      <w:rPr>
        <w:noProof/>
      </w:rPr>
      <mc:AlternateContent>
        <mc:Choice Requires="wps">
          <w:drawing>
            <wp:anchor distT="635" distB="0" distL="635" distR="0" simplePos="0" relativeHeight="251654144" behindDoc="1" locked="0" layoutInCell="1" allowOverlap="1" wp14:anchorId="77753153" wp14:editId="328193FC">
              <wp:simplePos x="0" y="0"/>
              <wp:positionH relativeFrom="column">
                <wp:posOffset>-900430</wp:posOffset>
              </wp:positionH>
              <wp:positionV relativeFrom="page">
                <wp:posOffset>8335645</wp:posOffset>
              </wp:positionV>
              <wp:extent cx="7559675" cy="1097915"/>
              <wp:effectExtent l="0" t="0" r="0" b="0"/>
              <wp:wrapNone/>
              <wp:docPr id="11" name="Rechteck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59675" cy="1097915"/>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wps:style>
                    <wps:bodyPr/>
                  </wps:wsp>
                </a:graphicData>
              </a:graphic>
              <wp14:sizeRelH relativeFrom="page">
                <wp14:pctWidth>0</wp14:pctWidth>
              </wp14:sizeRelH>
              <wp14:sizeRelV relativeFrom="page">
                <wp14:pctHeight>0</wp14:pctHeight>
              </wp14:sizeRelV>
            </wp:anchor>
          </w:drawing>
        </mc:Choice>
        <mc:Fallback>
          <w:pict>
            <v:rect w14:anchorId="78BEBEF7" id="Rechteck 11" o:spid="_x0000_s1026" style="position:absolute;margin-left:-70.9pt;margin-top:656.35pt;width:595.25pt;height:86.45pt;z-index:-251662336;visibility:visible;mso-wrap-style:square;mso-width-percent:0;mso-height-percent:0;mso-wrap-distance-left:.05pt;mso-wrap-distance-top:.05pt;mso-wrap-distance-right:0;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" fillcolor="#b4e0e8 [3208]" stroked="f" strokeweight="1pt">
              <w10:wrap anchory="page"/>
            </v:rect>
          </w:pict>
        </mc:Fallback>
      </mc:AlternateContent>
    </w:r>
    <w:r w:rsidR="003A1B18">
      <w:rPr>
        <w:noProof/>
      </w:rPr>
      <w:drawing>
        <wp:anchor distT="0" distB="0" distL="0" distR="0" simplePos="0" relativeHeight="251656192" behindDoc="1" locked="0" layoutInCell="1" allowOverlap="1" wp14:anchorId="1C027B58" wp14:editId="2642A94D">
          <wp:simplePos x="0" y="0"/>
          <wp:positionH relativeFrom="column">
            <wp:posOffset>0</wp:posOffset>
          </wp:positionH>
          <wp:positionV relativeFrom="page">
            <wp:posOffset>8455025</wp:posOffset>
          </wp:positionV>
          <wp:extent cx="143510" cy="143510"/>
          <wp:effectExtent l="0" t="0" r="0" b="0"/>
          <wp:wrapNone/>
          <wp:docPr id="13"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4"/>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43510" cy="143510"/>
                  </a:xfrm>
                  <a:prstGeom prst="rect">
                    <a:avLst/>
                  </a:prstGeom>
                  <a:noFill/>
                </pic:spPr>
              </pic:pic>
            </a:graphicData>
          </a:graphic>
        </wp:anchor>
      </w:drawing>
    </w:r>
    <w:r w:rsidR="003A1B18">
      <w:rPr>
        <w:noProof/>
      </w:rPr>
      <w:drawing>
        <wp:anchor distT="0" distB="0" distL="0" distR="0" simplePos="0" relativeHeight="251658240" behindDoc="1" locked="0" layoutInCell="1" allowOverlap="1" wp14:anchorId="6665A9A4" wp14:editId="6529DB08">
          <wp:simplePos x="0" y="0"/>
          <wp:positionH relativeFrom="column">
            <wp:posOffset>176530</wp:posOffset>
          </wp:positionH>
          <wp:positionV relativeFrom="page">
            <wp:posOffset>8455025</wp:posOffset>
          </wp:positionV>
          <wp:extent cx="143510" cy="143510"/>
          <wp:effectExtent l="0" t="0" r="0" b="0"/>
          <wp:wrapNone/>
          <wp:docPr id="14"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9"/>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43510" cy="143510"/>
                  </a:xfrm>
                  <a:prstGeom prst="rect">
                    <a:avLst/>
                  </a:prstGeom>
                  <a:noFill/>
                </pic:spPr>
              </pic:pic>
            </a:graphicData>
          </a:graphic>
        </wp:anchor>
      </w:drawing>
    </w:r>
    <w:r w:rsidR="003A1B18">
      <w:rPr>
        <w:noProof/>
      </w:rPr>
      <w:drawing>
        <wp:anchor distT="0" distB="0" distL="0" distR="0" simplePos="0" relativeHeight="251660288" behindDoc="1" locked="0" layoutInCell="0" allowOverlap="1" wp14:anchorId="11C4B5AC" wp14:editId="427A5350">
          <wp:simplePos x="0" y="0"/>
          <wp:positionH relativeFrom="page">
            <wp:posOffset>360045</wp:posOffset>
          </wp:positionH>
          <wp:positionV relativeFrom="page">
            <wp:posOffset>10001885</wp:posOffset>
          </wp:positionV>
          <wp:extent cx="2005330" cy="396240"/>
          <wp:effectExtent l="0" t="0" r="0" b="0"/>
          <wp:wrapNone/>
          <wp:docPr id="1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5"/>
                  <pic:cNvPicPr>
                    <a:picLocks noChangeAspect="1" noChangeArrowheads="1"/>
                  </pic:cNvPicPr>
                </pic:nvPicPr>
                <pic:blipFill>
                  <a:blip r:embed="rId5">
                    <a:extLst>
                      <a:ext uri="{96DAC541-7B7A-43D3-8B79-37D633B846F1}">
                        <asvg:svgBlip xmlns:asvg="http://schemas.microsoft.com/office/drawing/2016/SVG/main" r:embed="rId6"/>
                      </a:ext>
                    </a:extLst>
                  </a:blip>
                  <a:stretch>
                    <a:fillRect/>
                  </a:stretch>
                </pic:blipFill>
                <pic:spPr bwMode="auto">
                  <a:xfrm>
                    <a:off x="0" y="0"/>
                    <a:ext cx="2005330" cy="396240"/>
                  </a:xfrm>
                  <a:prstGeom prst="rect">
                    <a:avLst/>
                  </a:prstGeom>
                  <a:noFill/>
                </pic:spPr>
              </pic:pic>
            </a:graphicData>
          </a:graphic>
        </wp:anchor>
      </w:drawing>
    </w:r>
    <w:r w:rsidR="003A1B18">
      <w:rPr>
        <w:noProof/>
      </w:rPr>
      <w:drawing>
        <wp:anchor distT="0" distB="0" distL="0" distR="0" simplePos="0" relativeHeight="251662336" behindDoc="1" locked="0" layoutInCell="0" allowOverlap="1" wp14:anchorId="69DAF702" wp14:editId="1042E47E">
          <wp:simplePos x="0" y="0"/>
          <wp:positionH relativeFrom="page">
            <wp:posOffset>4254500</wp:posOffset>
          </wp:positionH>
          <wp:positionV relativeFrom="page">
            <wp:posOffset>10009505</wp:posOffset>
          </wp:positionV>
          <wp:extent cx="1317625" cy="295275"/>
          <wp:effectExtent l="0" t="0" r="0" b="0"/>
          <wp:wrapNone/>
          <wp:docPr id="16"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7"/>
                  <pic:cNvPicPr>
                    <a:picLocks noChangeAspect="1" noChangeArrowheads="1"/>
                  </pic:cNvPicPr>
                </pic:nvPicPr>
                <pic:blipFill>
                  <a:blip r:embed="rId7">
                    <a:extLst>
                      <a:ext uri="{96DAC541-7B7A-43D3-8B79-37D633B846F1}">
                        <asvg:svgBlip xmlns:asvg="http://schemas.microsoft.com/office/drawing/2016/SVG/main" r:embed="rId8"/>
                      </a:ext>
                    </a:extLst>
                  </a:blip>
                  <a:stretch>
                    <a:fillRect/>
                  </a:stretch>
                </pic:blipFill>
                <pic:spPr bwMode="auto">
                  <a:xfrm>
                    <a:off x="0" y="0"/>
                    <a:ext cx="1317625" cy="295275"/>
                  </a:xfrm>
                  <a:prstGeom prst="rect">
                    <a:avLst/>
                  </a:prstGeom>
                  <a:noFill/>
                </pic:spPr>
              </pic:pic>
            </a:graphicData>
          </a:graphic>
        </wp:anchor>
      </w:drawing>
    </w:r>
    <w:r w:rsidR="003A1B18">
      <w:rPr>
        <w:noProof/>
      </w:rPr>
      <w:drawing>
        <wp:anchor distT="0" distB="0" distL="0" distR="0" simplePos="0" relativeHeight="251664384" behindDoc="1" locked="0" layoutInCell="1" allowOverlap="1" wp14:anchorId="7144644D" wp14:editId="67C8D675">
          <wp:simplePos x="0" y="0"/>
          <wp:positionH relativeFrom="column">
            <wp:posOffset>4895215</wp:posOffset>
          </wp:positionH>
          <wp:positionV relativeFrom="paragraph">
            <wp:posOffset>-352425</wp:posOffset>
          </wp:positionV>
          <wp:extent cx="1396365" cy="753745"/>
          <wp:effectExtent l="0" t="0" r="0" b="0"/>
          <wp:wrapNone/>
          <wp:docPr id="17"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fik 19"/>
                  <pic:cNvPicPr>
                    <a:picLocks noChangeAspect="1" noChangeArrowheads="1"/>
                  </pic:cNvPicPr>
                </pic:nvPicPr>
                <pic:blipFill>
                  <a:blip r:embed="rId9"/>
                  <a:stretch>
                    <a:fillRect/>
                  </a:stretch>
                </pic:blipFill>
                <pic:spPr bwMode="auto">
                  <a:xfrm>
                    <a:off x="0" y="0"/>
                    <a:ext cx="1396365" cy="753745"/>
                  </a:xfrm>
                  <a:prstGeom prst="rect">
                    <a:avLst/>
                  </a:prstGeom>
                  <a:noFill/>
                </pic:spPr>
              </pic:pic>
            </a:graphicData>
          </a:graphic>
        </wp:anchor>
      </w:drawing>
    </w:r>
    <w:r>
      <w:rPr>
        <w:noProof/>
      </w:rPr>
      <mc:AlternateContent>
        <mc:Choice Requires="wps">
          <w:drawing>
            <wp:anchor distT="0" distB="0" distL="90170" distR="90170" simplePos="0" relativeHeight="251666432" behindDoc="1" locked="0" layoutInCell="0" allowOverlap="1" wp14:anchorId="609C75E4" wp14:editId="1D23423E">
              <wp:simplePos x="0" y="0"/>
              <wp:positionH relativeFrom="page">
                <wp:posOffset>901065</wp:posOffset>
              </wp:positionH>
              <wp:positionV relativeFrom="page">
                <wp:posOffset>8681085</wp:posOffset>
              </wp:positionV>
              <wp:extent cx="5760720" cy="622935"/>
              <wp:effectExtent l="0" t="0" r="0" b="0"/>
              <wp:wrapSquare wrapText="bothSides"/>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0720" cy="622935"/>
                      </a:xfrm>
                      <a:prstGeom prst="rect">
                        <a:avLst/>
                      </a:prstGeom>
                      <a:noFill/>
                      <a:ln w="0">
                        <a:noFill/>
                      </a:ln>
                    </wps:spPr>
                    <wps:style>
                      <a:lnRef idx="0">
                        <a:scrgbClr r="0" g="0" b="0"/>
                      </a:lnRef>
                      <a:fillRef idx="0">
                        <a:scrgbClr r="0" g="0" b="0"/>
                      </a:fillRef>
                      <a:effectRef idx="0">
                        <a:scrgbClr r="0" g="0" b="0"/>
                      </a:effectRef>
                      <a:fontRef idx="minor"/>
                    </wps:style>
                    <wps:txbx>
                      <w:txbxContent>
                        <w:p w14:paraId="43EBC54D" w14:textId="77777777" w:rsidR="00056B26" w:rsidRDefault="000C1B41">
                          <w:pPr>
                            <w:pStyle w:val="FrameContents"/>
                            <w:spacing w:line="240" w:lineRule="exact"/>
                          </w:pPr>
                          <w:r>
                            <w:t xml:space="preserve">Dieses Produkt ist unter der Lizenz CC BY 4.0 veröffentlicht. Ausgenommene Inhalte sind an den einzelnen Inhalten angegeben. Die </w:t>
                          </w:r>
                          <w:proofErr w:type="spellStart"/>
                          <w:proofErr w:type="gramStart"/>
                          <w:r>
                            <w:t>Urheber:innen</w:t>
                          </w:r>
                          <w:proofErr w:type="spellEnd"/>
                          <w:proofErr w:type="gramEnd"/>
                          <w:r>
                            <w:t xml:space="preserve"> sollen bei der Weiterverwendung wie folgt angegeben werden: </w:t>
                          </w:r>
                          <w:r>
                            <w:rPr>
                              <w:highlight w:val="yellow"/>
                            </w:rPr>
                            <w:t xml:space="preserve">[Namen der </w:t>
                          </w:r>
                          <w:proofErr w:type="spellStart"/>
                          <w:r>
                            <w:rPr>
                              <w:highlight w:val="yellow"/>
                            </w:rPr>
                            <w:t>Autor:innen</w:t>
                          </w:r>
                          <w:proofErr w:type="spellEnd"/>
                          <w:r>
                            <w:rPr>
                              <w:highlight w:val="yellow"/>
                            </w:rPr>
                            <w:t>]</w:t>
                          </w:r>
                          <w:r>
                            <w:t xml:space="preserve">, Kompetenzverbund </w:t>
                          </w:r>
                          <w:proofErr w:type="spellStart"/>
                          <w:r>
                            <w:t>lernen:digital</w:t>
                          </w:r>
                          <w:proofErr w:type="spellEnd"/>
                          <w:r>
                            <w:t xml:space="preserve">, entstanden im Projektverbund </w:t>
                          </w:r>
                          <w:r>
                            <w:rPr>
                              <w:highlight w:val="yellow"/>
                            </w:rPr>
                            <w:t>SchuDiDe (Schulentwicklung: digital – demokratisch</w:t>
                          </w:r>
                          <w:r>
                            <w:t>).</w:t>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rect w14:anchorId="609C75E4" id="Rechteck 5" o:spid="_x0000_s1027" style="position:absolute;margin-left:70.95pt;margin-top:683.55pt;width:453.6pt;height:49.05pt;z-index:-251650048;visibility:visible;mso-wrap-style:square;mso-width-percent:0;mso-height-percent:0;mso-wrap-distance-left:7.1pt;mso-wrap-distance-top:0;mso-wrap-distance-right:7.1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" o:allowincell="f" filled="f" stroked="f" strokeweight="0">
              <v:textbox inset="0,0,0,0">
                <w:txbxContent>
                  <w:p w14:paraId="43EBC54D" w14:textId="77777777" w:rsidR="00056B26" w:rsidRDefault="000C1B41">
                    <w:pPr>
                      <w:pStyle w:val="FrameContents"/>
                      <w:spacing w:line="240" w:lineRule="exact"/>
                    </w:pPr>
                    <w:r>
                      <w:t xml:space="preserve">Dieses Produkt ist unter der Lizenz CC BY 4.0 veröffentlicht. Ausgenommene Inhalte sind an den einzelnen Inhalten angegeben. Die </w:t>
                    </w:r>
                    <w:proofErr w:type="spellStart"/>
                    <w:proofErr w:type="gramStart"/>
                    <w:r>
                      <w:t>Urheber:innen</w:t>
                    </w:r>
                    <w:proofErr w:type="spellEnd"/>
                    <w:proofErr w:type="gramEnd"/>
                    <w:r>
                      <w:t xml:space="preserve"> sollen bei der Weiterverwendung wie folgt angegeben werden: </w:t>
                    </w:r>
                    <w:r>
                      <w:rPr>
                        <w:highlight w:val="yellow"/>
                      </w:rPr>
                      <w:t xml:space="preserve">[Namen der </w:t>
                    </w:r>
                    <w:proofErr w:type="spellStart"/>
                    <w:r>
                      <w:rPr>
                        <w:highlight w:val="yellow"/>
                      </w:rPr>
                      <w:t>Autor:innen</w:t>
                    </w:r>
                    <w:proofErr w:type="spellEnd"/>
                    <w:r>
                      <w:rPr>
                        <w:highlight w:val="yellow"/>
                      </w:rPr>
                      <w:t>]</w:t>
                    </w:r>
                    <w:r>
                      <w:t xml:space="preserve">, Kompetenzverbund </w:t>
                    </w:r>
                    <w:proofErr w:type="spellStart"/>
                    <w:r>
                      <w:t>lernen:digital</w:t>
                    </w:r>
                    <w:proofErr w:type="spellEnd"/>
                    <w:r>
                      <w:t xml:space="preserve">, entstanden im Projektverbund </w:t>
                    </w:r>
                    <w:r>
                      <w:rPr>
                        <w:highlight w:val="yellow"/>
                      </w:rPr>
                      <w:t>SchuDiDe (Schulentwicklung: digital – demokratisch</w:t>
                    </w:r>
                    <w:r>
                      <w:t>).</w:t>
                    </w:r>
                  </w:p>
                </w:txbxContent>
              </v:textbox>
              <w10:wrap type="square"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0A109" w14:textId="77777777" w:rsidR="00833882" w:rsidRDefault="00833882">
      <w:pPr>
        <w:spacing w:line="240" w:lineRule="auto"/>
      </w:pPr>
      <w:r>
        <w:separator/>
      </w:r>
    </w:p>
  </w:footnote>
  <w:footnote w:type="continuationSeparator" w:id="0">
    <w:p w14:paraId="01C02CB2" w14:textId="77777777" w:rsidR="00833882" w:rsidRDefault="0083388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67695" w14:textId="77777777" w:rsidR="00056B26" w:rsidRDefault="000C1B41">
    <w:pPr>
      <w:pStyle w:val="Kopfzeile"/>
    </w:pPr>
    <w:r>
      <w:rPr>
        <w:noProof/>
      </w:rPr>
      <w:drawing>
        <wp:anchor distT="0" distB="0" distL="0" distR="114300" simplePos="0" relativeHeight="251649024" behindDoc="1" locked="0" layoutInCell="0" allowOverlap="1" wp14:anchorId="57BF37E3" wp14:editId="5DCFE97D">
          <wp:simplePos x="0" y="0"/>
          <wp:positionH relativeFrom="page">
            <wp:align>left</wp:align>
          </wp:positionH>
          <wp:positionV relativeFrom="page">
            <wp:align>top</wp:align>
          </wp:positionV>
          <wp:extent cx="7559675" cy="1601470"/>
          <wp:effectExtent l="0" t="0" r="0" b="0"/>
          <wp:wrapTopAndBottom/>
          <wp:docPr id="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2"/>
                  <pic:cNvPicPr>
                    <a:picLocks noChangeAspect="1" noChangeArrowheads="1"/>
                  </pic:cNvPicPr>
                </pic:nvPicPr>
                <pic:blipFill>
                  <a:blip r:embed="rId1">
                    <a:extLst>
                      <a:ext uri="{96DAC541-7B7A-43D3-8B79-37D633B846F1}">
                        <asvg:svgBlip xmlns:asvg="http://schemas.microsoft.com/office/drawing/2016/SVG/main" r:embed="rId2"/>
                      </a:ext>
                    </a:extLst>
                  </a:blip>
                  <a:srcRect t="354" b="354"/>
                  <a:stretch>
                    <a:fillRect/>
                  </a:stretch>
                </pic:blipFill>
                <pic:spPr bwMode="auto">
                  <a:xfrm>
                    <a:off x="0" y="0"/>
                    <a:ext cx="7559675" cy="1601470"/>
                  </a:xfrm>
                  <a:prstGeom prst="rect">
                    <a:avLst/>
                  </a:prstGeom>
                  <a:noFill/>
                </pic:spPr>
              </pic:pic>
            </a:graphicData>
          </a:graphic>
        </wp:anchor>
      </w:drawing>
    </w:r>
    <w:r>
      <w:rPr>
        <w:noProof/>
      </w:rPr>
      <w:drawing>
        <wp:anchor distT="0" distB="0" distL="114300" distR="114300" simplePos="0" relativeHeight="251651072" behindDoc="1" locked="0" layoutInCell="0" allowOverlap="1" wp14:anchorId="0C3D3B14" wp14:editId="24101980">
          <wp:simplePos x="0" y="0"/>
          <wp:positionH relativeFrom="page">
            <wp:posOffset>900430</wp:posOffset>
          </wp:positionH>
          <wp:positionV relativeFrom="page">
            <wp:posOffset>824230</wp:posOffset>
          </wp:positionV>
          <wp:extent cx="2260600" cy="561340"/>
          <wp:effectExtent l="0" t="0" r="0" b="0"/>
          <wp:wrapTopAndBottom/>
          <wp:docPr id="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3"/>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2260600" cy="56134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A9F7D" w14:textId="77777777" w:rsidR="00056B26" w:rsidRDefault="000C1B41">
    <w:pPr>
      <w:pStyle w:val="Kopfzeile"/>
    </w:pPr>
    <w:r>
      <w:rPr>
        <w:noProof/>
      </w:rPr>
      <w:drawing>
        <wp:anchor distT="0" distB="0" distL="0" distR="114300" simplePos="0" relativeHeight="251650048" behindDoc="1" locked="0" layoutInCell="0" allowOverlap="1" wp14:anchorId="1FF865C6" wp14:editId="176532CD">
          <wp:simplePos x="0" y="0"/>
          <wp:positionH relativeFrom="page">
            <wp:align>left</wp:align>
          </wp:positionH>
          <wp:positionV relativeFrom="page">
            <wp:align>top</wp:align>
          </wp:positionV>
          <wp:extent cx="7559675" cy="1601470"/>
          <wp:effectExtent l="0" t="0" r="0" b="0"/>
          <wp:wrapTopAndBottom/>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2"/>
                  <pic:cNvPicPr>
                    <a:picLocks noChangeAspect="1" noChangeArrowheads="1"/>
                  </pic:cNvPicPr>
                </pic:nvPicPr>
                <pic:blipFill>
                  <a:blip r:embed="rId1">
                    <a:extLst>
                      <a:ext uri="{96DAC541-7B7A-43D3-8B79-37D633B846F1}">
                        <asvg:svgBlip xmlns:asvg="http://schemas.microsoft.com/office/drawing/2016/SVG/main" r:embed="rId2"/>
                      </a:ext>
                    </a:extLst>
                  </a:blip>
                  <a:srcRect t="354" b="354"/>
                  <a:stretch>
                    <a:fillRect/>
                  </a:stretch>
                </pic:blipFill>
                <pic:spPr bwMode="auto">
                  <a:xfrm>
                    <a:off x="0" y="0"/>
                    <a:ext cx="7559675" cy="1601470"/>
                  </a:xfrm>
                  <a:prstGeom prst="rect">
                    <a:avLst/>
                  </a:prstGeom>
                  <a:noFill/>
                </pic:spPr>
              </pic:pic>
            </a:graphicData>
          </a:graphic>
        </wp:anchor>
      </w:drawing>
    </w:r>
    <w:r>
      <w:rPr>
        <w:noProof/>
      </w:rPr>
      <w:drawing>
        <wp:anchor distT="0" distB="0" distL="114300" distR="114300" simplePos="0" relativeHeight="251652096" behindDoc="1" locked="0" layoutInCell="0" allowOverlap="1" wp14:anchorId="205A9C18" wp14:editId="4F231258">
          <wp:simplePos x="0" y="0"/>
          <wp:positionH relativeFrom="page">
            <wp:posOffset>900430</wp:posOffset>
          </wp:positionH>
          <wp:positionV relativeFrom="page">
            <wp:posOffset>824230</wp:posOffset>
          </wp:positionV>
          <wp:extent cx="2260600" cy="561340"/>
          <wp:effectExtent l="0" t="0" r="0" b="0"/>
          <wp:wrapTopAndBottom/>
          <wp:docPr id="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2260600" cy="56134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1E3B"/>
    <w:multiLevelType w:val="multilevel"/>
    <w:tmpl w:val="D6AE49D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19D95461"/>
    <w:multiLevelType w:val="multilevel"/>
    <w:tmpl w:val="CACEC6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B2063B2"/>
    <w:multiLevelType w:val="multilevel"/>
    <w:tmpl w:val="CB8C522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73FC6469"/>
    <w:multiLevelType w:val="multilevel"/>
    <w:tmpl w:val="942A8F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929652340">
    <w:abstractNumId w:val="3"/>
  </w:num>
  <w:num w:numId="2" w16cid:durableId="2052684989">
    <w:abstractNumId w:val="2"/>
  </w:num>
  <w:num w:numId="3" w16cid:durableId="2029019130">
    <w:abstractNumId w:val="0"/>
  </w:num>
  <w:num w:numId="4" w16cid:durableId="20378046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B26"/>
    <w:rsid w:val="000166B0"/>
    <w:rsid w:val="00024678"/>
    <w:rsid w:val="00056B26"/>
    <w:rsid w:val="00065DA8"/>
    <w:rsid w:val="00084DCB"/>
    <w:rsid w:val="000C1B41"/>
    <w:rsid w:val="000E62FA"/>
    <w:rsid w:val="000F27CE"/>
    <w:rsid w:val="00115C5D"/>
    <w:rsid w:val="001259AB"/>
    <w:rsid w:val="001767EF"/>
    <w:rsid w:val="00191E9F"/>
    <w:rsid w:val="001B0744"/>
    <w:rsid w:val="001E58D0"/>
    <w:rsid w:val="002527A6"/>
    <w:rsid w:val="002B5834"/>
    <w:rsid w:val="003009EE"/>
    <w:rsid w:val="00301F81"/>
    <w:rsid w:val="0033498A"/>
    <w:rsid w:val="00345C85"/>
    <w:rsid w:val="00351C3C"/>
    <w:rsid w:val="0036101A"/>
    <w:rsid w:val="003A1B18"/>
    <w:rsid w:val="003B66FE"/>
    <w:rsid w:val="003E2933"/>
    <w:rsid w:val="00416E65"/>
    <w:rsid w:val="004342BB"/>
    <w:rsid w:val="0048766A"/>
    <w:rsid w:val="004B5280"/>
    <w:rsid w:val="004D575C"/>
    <w:rsid w:val="00506D79"/>
    <w:rsid w:val="00524D57"/>
    <w:rsid w:val="005603DA"/>
    <w:rsid w:val="00577B30"/>
    <w:rsid w:val="005B0EBA"/>
    <w:rsid w:val="00607008"/>
    <w:rsid w:val="006F0FA5"/>
    <w:rsid w:val="006F3013"/>
    <w:rsid w:val="006F64BA"/>
    <w:rsid w:val="00754589"/>
    <w:rsid w:val="007909D6"/>
    <w:rsid w:val="007C2429"/>
    <w:rsid w:val="00833882"/>
    <w:rsid w:val="00863F25"/>
    <w:rsid w:val="008F3CD8"/>
    <w:rsid w:val="00954DED"/>
    <w:rsid w:val="009652E5"/>
    <w:rsid w:val="00995D59"/>
    <w:rsid w:val="009C4A30"/>
    <w:rsid w:val="009E3554"/>
    <w:rsid w:val="00AC64E0"/>
    <w:rsid w:val="00AE3D7A"/>
    <w:rsid w:val="00B01097"/>
    <w:rsid w:val="00B513C6"/>
    <w:rsid w:val="00B5289E"/>
    <w:rsid w:val="00B75C78"/>
    <w:rsid w:val="00BB5A46"/>
    <w:rsid w:val="00C03AAB"/>
    <w:rsid w:val="00C13E54"/>
    <w:rsid w:val="00C40CE3"/>
    <w:rsid w:val="00C5290D"/>
    <w:rsid w:val="00C81F1C"/>
    <w:rsid w:val="00CA3740"/>
    <w:rsid w:val="00D15DFF"/>
    <w:rsid w:val="00D24F70"/>
    <w:rsid w:val="00D87112"/>
    <w:rsid w:val="00DE649A"/>
    <w:rsid w:val="00E51E02"/>
    <w:rsid w:val="00E75B88"/>
    <w:rsid w:val="00EE4B17"/>
    <w:rsid w:val="00EE75E1"/>
    <w:rsid w:val="00F268B0"/>
    <w:rsid w:val="00F419B3"/>
    <w:rsid w:val="00F744A8"/>
    <w:rsid w:val="00FD2584"/>
    <w:rsid w:val="00FF1F3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5D43AE"/>
  <w15:docId w15:val="{FE81318D-4CA7-45A2-8C77-EEE2DEBCA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72B74"/>
    <w:pPr>
      <w:suppressAutoHyphens w:val="0"/>
      <w:spacing w:line="260" w:lineRule="exact"/>
    </w:pPr>
    <w:rPr>
      <w:rFonts w:ascii="Kantumruy Pro" w:eastAsia="Kantumruy Pro" w:hAnsi="Kantumruy Pro"/>
      <w:color w:val="202334" w:themeColor="text1"/>
      <w:sz w:val="18"/>
    </w:rPr>
  </w:style>
  <w:style w:type="paragraph" w:styleId="berschrift1">
    <w:name w:val="heading 1"/>
    <w:basedOn w:val="Standard"/>
    <w:next w:val="Standard"/>
    <w:link w:val="berschrift1Zchn"/>
    <w:uiPriority w:val="9"/>
    <w:qFormat/>
    <w:rsid w:val="00EE493A"/>
    <w:pPr>
      <w:spacing w:before="240" w:after="200" w:line="520" w:lineRule="exact"/>
      <w:outlineLvl w:val="0"/>
    </w:pPr>
    <w:rPr>
      <w:sz w:val="40"/>
      <w:szCs w:val="40"/>
    </w:rPr>
  </w:style>
  <w:style w:type="paragraph" w:styleId="berschrift2">
    <w:name w:val="heading 2"/>
    <w:basedOn w:val="Standard"/>
    <w:next w:val="Standard"/>
    <w:link w:val="berschrift2Zchn"/>
    <w:uiPriority w:val="9"/>
    <w:semiHidden/>
    <w:unhideWhenUsed/>
    <w:qFormat/>
    <w:rsid w:val="00BB7706"/>
    <w:pPr>
      <w:keepNext/>
      <w:keepLines/>
      <w:spacing w:before="160" w:after="80"/>
      <w:outlineLvl w:val="1"/>
    </w:pPr>
    <w:rPr>
      <w:rFonts w:asciiTheme="majorHAnsi" w:eastAsiaTheme="majorEastAsia" w:hAnsiTheme="majorHAnsi" w:cstheme="majorBidi"/>
      <w:color w:val="00AB87" w:themeColor="accent1" w:themeShade="BF"/>
      <w:sz w:val="32"/>
      <w:szCs w:val="32"/>
    </w:rPr>
  </w:style>
  <w:style w:type="paragraph" w:styleId="berschrift3">
    <w:name w:val="heading 3"/>
    <w:basedOn w:val="Standard"/>
    <w:next w:val="Standard"/>
    <w:link w:val="berschrift3Zchn"/>
    <w:uiPriority w:val="9"/>
    <w:semiHidden/>
    <w:unhideWhenUsed/>
    <w:qFormat/>
    <w:rsid w:val="00BB7706"/>
    <w:pPr>
      <w:keepNext/>
      <w:keepLines/>
      <w:spacing w:before="160" w:after="80"/>
      <w:outlineLvl w:val="2"/>
    </w:pPr>
    <w:rPr>
      <w:rFonts w:eastAsiaTheme="majorEastAsia" w:cstheme="majorBidi"/>
      <w:color w:val="00AB87" w:themeColor="accent1" w:themeShade="BF"/>
      <w:sz w:val="28"/>
      <w:szCs w:val="28"/>
    </w:rPr>
  </w:style>
  <w:style w:type="paragraph" w:styleId="berschrift4">
    <w:name w:val="heading 4"/>
    <w:basedOn w:val="Standard"/>
    <w:next w:val="Standard"/>
    <w:link w:val="berschrift4Zchn"/>
    <w:uiPriority w:val="9"/>
    <w:semiHidden/>
    <w:unhideWhenUsed/>
    <w:qFormat/>
    <w:rsid w:val="00BB7706"/>
    <w:pPr>
      <w:keepNext/>
      <w:keepLines/>
      <w:spacing w:before="80" w:after="40"/>
      <w:outlineLvl w:val="3"/>
    </w:pPr>
    <w:rPr>
      <w:rFonts w:eastAsiaTheme="majorEastAsia" w:cstheme="majorBidi"/>
      <w:i/>
      <w:iCs/>
      <w:color w:val="00AB87" w:themeColor="accent1" w:themeShade="BF"/>
    </w:rPr>
  </w:style>
  <w:style w:type="paragraph" w:styleId="berschrift5">
    <w:name w:val="heading 5"/>
    <w:basedOn w:val="Standard"/>
    <w:next w:val="Standard"/>
    <w:link w:val="berschrift5Zchn"/>
    <w:uiPriority w:val="9"/>
    <w:semiHidden/>
    <w:unhideWhenUsed/>
    <w:qFormat/>
    <w:rsid w:val="00BB7706"/>
    <w:pPr>
      <w:keepNext/>
      <w:keepLines/>
      <w:spacing w:before="80" w:after="40"/>
      <w:outlineLvl w:val="4"/>
    </w:pPr>
    <w:rPr>
      <w:rFonts w:eastAsiaTheme="majorEastAsia" w:cstheme="majorBidi"/>
      <w:color w:val="00AB87" w:themeColor="accent1" w:themeShade="BF"/>
    </w:rPr>
  </w:style>
  <w:style w:type="paragraph" w:styleId="berschrift6">
    <w:name w:val="heading 6"/>
    <w:basedOn w:val="Standard"/>
    <w:next w:val="Standard"/>
    <w:link w:val="berschrift6Zchn"/>
    <w:uiPriority w:val="9"/>
    <w:semiHidden/>
    <w:unhideWhenUsed/>
    <w:qFormat/>
    <w:rsid w:val="00BB7706"/>
    <w:pPr>
      <w:keepNext/>
      <w:keepLines/>
      <w:spacing w:before="40"/>
      <w:outlineLvl w:val="5"/>
    </w:pPr>
    <w:rPr>
      <w:rFonts w:eastAsiaTheme="majorEastAsia" w:cstheme="majorBidi"/>
      <w:i/>
      <w:iCs/>
      <w:color w:val="586090" w:themeColor="text1" w:themeTint="A6"/>
    </w:rPr>
  </w:style>
  <w:style w:type="paragraph" w:styleId="berschrift7">
    <w:name w:val="heading 7"/>
    <w:basedOn w:val="Standard"/>
    <w:next w:val="Standard"/>
    <w:link w:val="berschrift7Zchn"/>
    <w:uiPriority w:val="9"/>
    <w:semiHidden/>
    <w:unhideWhenUsed/>
    <w:qFormat/>
    <w:rsid w:val="00BB7706"/>
    <w:pPr>
      <w:keepNext/>
      <w:keepLines/>
      <w:spacing w:before="40"/>
      <w:outlineLvl w:val="6"/>
    </w:pPr>
    <w:rPr>
      <w:rFonts w:eastAsiaTheme="majorEastAsia" w:cstheme="majorBidi"/>
      <w:color w:val="586090" w:themeColor="text1" w:themeTint="A6"/>
    </w:rPr>
  </w:style>
  <w:style w:type="paragraph" w:styleId="berschrift8">
    <w:name w:val="heading 8"/>
    <w:basedOn w:val="Standard"/>
    <w:next w:val="Standard"/>
    <w:link w:val="berschrift8Zchn"/>
    <w:uiPriority w:val="9"/>
    <w:semiHidden/>
    <w:unhideWhenUsed/>
    <w:qFormat/>
    <w:rsid w:val="00BB7706"/>
    <w:pPr>
      <w:keepNext/>
      <w:keepLines/>
      <w:outlineLvl w:val="7"/>
    </w:pPr>
    <w:rPr>
      <w:rFonts w:eastAsiaTheme="majorEastAsia" w:cstheme="majorBidi"/>
      <w:i/>
      <w:iCs/>
      <w:color w:val="383E5C" w:themeColor="text1" w:themeTint="D8"/>
    </w:rPr>
  </w:style>
  <w:style w:type="paragraph" w:styleId="berschrift9">
    <w:name w:val="heading 9"/>
    <w:basedOn w:val="Standard"/>
    <w:next w:val="Standard"/>
    <w:link w:val="berschrift9Zchn"/>
    <w:uiPriority w:val="9"/>
    <w:semiHidden/>
    <w:unhideWhenUsed/>
    <w:qFormat/>
    <w:rsid w:val="00BB7706"/>
    <w:pPr>
      <w:keepNext/>
      <w:keepLines/>
      <w:outlineLvl w:val="8"/>
    </w:pPr>
    <w:rPr>
      <w:rFonts w:eastAsiaTheme="majorEastAsia" w:cstheme="majorBidi"/>
      <w:color w:val="383E5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qFormat/>
    <w:rsid w:val="00EE493A"/>
    <w:rPr>
      <w:color w:val="202334" w:themeColor="text1"/>
      <w:sz w:val="40"/>
      <w:szCs w:val="40"/>
    </w:rPr>
  </w:style>
  <w:style w:type="character" w:customStyle="1" w:styleId="berschrift2Zchn">
    <w:name w:val="Überschrift 2 Zchn"/>
    <w:basedOn w:val="Absatz-Standardschriftart"/>
    <w:link w:val="berschrift2"/>
    <w:uiPriority w:val="9"/>
    <w:semiHidden/>
    <w:qFormat/>
    <w:rsid w:val="00BB7706"/>
    <w:rPr>
      <w:rFonts w:asciiTheme="majorHAnsi" w:eastAsiaTheme="majorEastAsia" w:hAnsiTheme="majorHAnsi" w:cstheme="majorBidi"/>
      <w:color w:val="00AB87" w:themeColor="accent1" w:themeShade="BF"/>
      <w:sz w:val="32"/>
      <w:szCs w:val="32"/>
    </w:rPr>
  </w:style>
  <w:style w:type="character" w:customStyle="1" w:styleId="berschrift3Zchn">
    <w:name w:val="Überschrift 3 Zchn"/>
    <w:basedOn w:val="Absatz-Standardschriftart"/>
    <w:link w:val="berschrift3"/>
    <w:uiPriority w:val="9"/>
    <w:semiHidden/>
    <w:qFormat/>
    <w:rsid w:val="00BB7706"/>
    <w:rPr>
      <w:rFonts w:eastAsiaTheme="majorEastAsia" w:cstheme="majorBidi"/>
      <w:color w:val="00AB87" w:themeColor="accent1" w:themeShade="BF"/>
      <w:sz w:val="28"/>
      <w:szCs w:val="28"/>
    </w:rPr>
  </w:style>
  <w:style w:type="character" w:customStyle="1" w:styleId="berschrift4Zchn">
    <w:name w:val="Überschrift 4 Zchn"/>
    <w:basedOn w:val="Absatz-Standardschriftart"/>
    <w:link w:val="berschrift4"/>
    <w:uiPriority w:val="9"/>
    <w:semiHidden/>
    <w:qFormat/>
    <w:rsid w:val="00BB7706"/>
    <w:rPr>
      <w:rFonts w:eastAsiaTheme="majorEastAsia" w:cstheme="majorBidi"/>
      <w:i/>
      <w:iCs/>
      <w:color w:val="00AB87" w:themeColor="accent1" w:themeShade="BF"/>
    </w:rPr>
  </w:style>
  <w:style w:type="character" w:customStyle="1" w:styleId="berschrift5Zchn">
    <w:name w:val="Überschrift 5 Zchn"/>
    <w:basedOn w:val="Absatz-Standardschriftart"/>
    <w:link w:val="berschrift5"/>
    <w:uiPriority w:val="9"/>
    <w:semiHidden/>
    <w:qFormat/>
    <w:rsid w:val="00BB7706"/>
    <w:rPr>
      <w:rFonts w:eastAsiaTheme="majorEastAsia" w:cstheme="majorBidi"/>
      <w:color w:val="00AB87" w:themeColor="accent1" w:themeShade="BF"/>
    </w:rPr>
  </w:style>
  <w:style w:type="character" w:customStyle="1" w:styleId="berschrift6Zchn">
    <w:name w:val="Überschrift 6 Zchn"/>
    <w:basedOn w:val="Absatz-Standardschriftart"/>
    <w:link w:val="berschrift6"/>
    <w:uiPriority w:val="9"/>
    <w:semiHidden/>
    <w:qFormat/>
    <w:rsid w:val="00BB7706"/>
    <w:rPr>
      <w:rFonts w:eastAsiaTheme="majorEastAsia" w:cstheme="majorBidi"/>
      <w:i/>
      <w:iCs/>
      <w:color w:val="586090" w:themeColor="text1" w:themeTint="A6"/>
    </w:rPr>
  </w:style>
  <w:style w:type="character" w:customStyle="1" w:styleId="berschrift7Zchn">
    <w:name w:val="Überschrift 7 Zchn"/>
    <w:basedOn w:val="Absatz-Standardschriftart"/>
    <w:link w:val="berschrift7"/>
    <w:uiPriority w:val="9"/>
    <w:semiHidden/>
    <w:qFormat/>
    <w:rsid w:val="00BB7706"/>
    <w:rPr>
      <w:rFonts w:eastAsiaTheme="majorEastAsia" w:cstheme="majorBidi"/>
      <w:color w:val="586090" w:themeColor="text1" w:themeTint="A6"/>
    </w:rPr>
  </w:style>
  <w:style w:type="character" w:customStyle="1" w:styleId="berschrift8Zchn">
    <w:name w:val="Überschrift 8 Zchn"/>
    <w:basedOn w:val="Absatz-Standardschriftart"/>
    <w:link w:val="berschrift8"/>
    <w:uiPriority w:val="9"/>
    <w:semiHidden/>
    <w:qFormat/>
    <w:rsid w:val="00BB7706"/>
    <w:rPr>
      <w:rFonts w:eastAsiaTheme="majorEastAsia" w:cstheme="majorBidi"/>
      <w:i/>
      <w:iCs/>
      <w:color w:val="383E5C" w:themeColor="text1" w:themeTint="D8"/>
    </w:rPr>
  </w:style>
  <w:style w:type="character" w:customStyle="1" w:styleId="berschrift9Zchn">
    <w:name w:val="Überschrift 9 Zchn"/>
    <w:basedOn w:val="Absatz-Standardschriftart"/>
    <w:link w:val="berschrift9"/>
    <w:uiPriority w:val="9"/>
    <w:semiHidden/>
    <w:qFormat/>
    <w:rsid w:val="00BB7706"/>
    <w:rPr>
      <w:rFonts w:eastAsiaTheme="majorEastAsia" w:cstheme="majorBidi"/>
      <w:color w:val="383E5C" w:themeColor="text1" w:themeTint="D8"/>
    </w:rPr>
  </w:style>
  <w:style w:type="character" w:customStyle="1" w:styleId="TitelZchn">
    <w:name w:val="Titel Zchn"/>
    <w:basedOn w:val="Absatz-Standardschriftart"/>
    <w:link w:val="Titel"/>
    <w:uiPriority w:val="10"/>
    <w:qFormat/>
    <w:rsid w:val="00BB7706"/>
    <w:rPr>
      <w:rFonts w:asciiTheme="majorHAnsi" w:eastAsiaTheme="majorEastAsia" w:hAnsiTheme="majorHAnsi" w:cstheme="majorBidi"/>
      <w:spacing w:val="-10"/>
      <w:kern w:val="2"/>
      <w:sz w:val="56"/>
      <w:szCs w:val="56"/>
    </w:rPr>
  </w:style>
  <w:style w:type="character" w:customStyle="1" w:styleId="UntertitelZchn">
    <w:name w:val="Untertitel Zchn"/>
    <w:basedOn w:val="Absatz-Standardschriftart"/>
    <w:link w:val="Untertitel"/>
    <w:uiPriority w:val="11"/>
    <w:qFormat/>
    <w:rsid w:val="00BB7706"/>
    <w:rPr>
      <w:rFonts w:eastAsiaTheme="majorEastAsia" w:cstheme="majorBidi"/>
      <w:color w:val="586090" w:themeColor="text1" w:themeTint="A6"/>
      <w:spacing w:val="15"/>
      <w:sz w:val="28"/>
      <w:szCs w:val="28"/>
    </w:rPr>
  </w:style>
  <w:style w:type="character" w:customStyle="1" w:styleId="ZitatZchn">
    <w:name w:val="Zitat Zchn"/>
    <w:basedOn w:val="Absatz-Standardschriftart"/>
    <w:link w:val="Zitat"/>
    <w:uiPriority w:val="29"/>
    <w:qFormat/>
    <w:rsid w:val="00BB7706"/>
    <w:rPr>
      <w:i/>
      <w:iCs/>
      <w:color w:val="484F76" w:themeColor="text1" w:themeTint="BF"/>
    </w:rPr>
  </w:style>
  <w:style w:type="character" w:styleId="IntensiveHervorhebung">
    <w:name w:val="Intense Emphasis"/>
    <w:basedOn w:val="Absatz-Standardschriftart"/>
    <w:uiPriority w:val="21"/>
    <w:qFormat/>
    <w:rsid w:val="00BB7706"/>
    <w:rPr>
      <w:i/>
      <w:iCs/>
      <w:color w:val="00AB87" w:themeColor="accent1" w:themeShade="BF"/>
    </w:rPr>
  </w:style>
  <w:style w:type="character" w:customStyle="1" w:styleId="IntensivesZitatZchn">
    <w:name w:val="Intensives Zitat Zchn"/>
    <w:basedOn w:val="Absatz-Standardschriftart"/>
    <w:link w:val="IntensivesZitat"/>
    <w:uiPriority w:val="30"/>
    <w:qFormat/>
    <w:rsid w:val="00BB7706"/>
    <w:rPr>
      <w:i/>
      <w:iCs/>
      <w:color w:val="00AB87" w:themeColor="accent1" w:themeShade="BF"/>
    </w:rPr>
  </w:style>
  <w:style w:type="character" w:styleId="IntensiverVerweis">
    <w:name w:val="Intense Reference"/>
    <w:basedOn w:val="Absatz-Standardschriftart"/>
    <w:uiPriority w:val="32"/>
    <w:qFormat/>
    <w:rsid w:val="00BB7706"/>
    <w:rPr>
      <w:b/>
      <w:bCs/>
      <w:smallCaps/>
      <w:color w:val="00AB87" w:themeColor="accent1" w:themeShade="BF"/>
      <w:spacing w:val="5"/>
    </w:rPr>
  </w:style>
  <w:style w:type="character" w:customStyle="1" w:styleId="KopfzeileZchn">
    <w:name w:val="Kopfzeile Zchn"/>
    <w:basedOn w:val="Absatz-Standardschriftart"/>
    <w:link w:val="Kopfzeile"/>
    <w:uiPriority w:val="99"/>
    <w:qFormat/>
    <w:rsid w:val="00BB7706"/>
  </w:style>
  <w:style w:type="character" w:customStyle="1" w:styleId="FuzeileZchn">
    <w:name w:val="Fußzeile Zchn"/>
    <w:basedOn w:val="Absatz-Standardschriftart"/>
    <w:link w:val="Fuzeile"/>
    <w:uiPriority w:val="99"/>
    <w:qFormat/>
    <w:rsid w:val="00BB7706"/>
  </w:style>
  <w:style w:type="character" w:styleId="Fett">
    <w:name w:val="Strong"/>
    <w:basedOn w:val="Absatz-Standardschriftart"/>
    <w:uiPriority w:val="22"/>
    <w:qFormat/>
    <w:rsid w:val="00425DF3"/>
    <w:rPr>
      <w:rFonts w:ascii="Kantumruy Pro SemiBold" w:hAnsi="Kantumruy Pro SemiBold"/>
      <w:b w:val="0"/>
      <w:bCs/>
    </w:rPr>
  </w:style>
  <w:style w:type="character" w:styleId="Platzhaltertext">
    <w:name w:val="Placeholder Text"/>
    <w:basedOn w:val="Absatz-Standardschriftart"/>
    <w:uiPriority w:val="99"/>
    <w:semiHidden/>
    <w:qFormat/>
    <w:rsid w:val="00BB4A0B"/>
    <w:rPr>
      <w:color w:val="666666"/>
    </w:rPr>
  </w:style>
  <w:style w:type="character" w:customStyle="1" w:styleId="Formatvorlage1">
    <w:name w:val="Formatvorlage1"/>
    <w:basedOn w:val="Absatz-Standardschriftart"/>
    <w:uiPriority w:val="1"/>
    <w:qFormat/>
    <w:rsid w:val="00A70104"/>
    <w:rPr>
      <w:rFonts w:asciiTheme="minorHAnsi" w:hAnsiTheme="minorHAnsi"/>
      <w:b w:val="0"/>
      <w:sz w:val="18"/>
    </w:rPr>
  </w:style>
  <w:style w:type="character" w:styleId="Kommentarzeichen">
    <w:name w:val="annotation reference"/>
    <w:basedOn w:val="Absatz-Standardschriftart"/>
    <w:uiPriority w:val="99"/>
    <w:semiHidden/>
    <w:unhideWhenUsed/>
    <w:qFormat/>
    <w:rsid w:val="00CC75D0"/>
    <w:rPr>
      <w:sz w:val="16"/>
      <w:szCs w:val="16"/>
    </w:rPr>
  </w:style>
  <w:style w:type="character" w:customStyle="1" w:styleId="KommentartextZchn">
    <w:name w:val="Kommentartext Zchn"/>
    <w:basedOn w:val="Absatz-Standardschriftart"/>
    <w:link w:val="Kommentartext"/>
    <w:uiPriority w:val="99"/>
    <w:qFormat/>
    <w:rsid w:val="00CC75D0"/>
    <w:rPr>
      <w:color w:val="202334" w:themeColor="text1"/>
      <w:sz w:val="20"/>
      <w:szCs w:val="20"/>
    </w:rPr>
  </w:style>
  <w:style w:type="character" w:customStyle="1" w:styleId="KommentarthemaZchn">
    <w:name w:val="Kommentarthema Zchn"/>
    <w:basedOn w:val="KommentartextZchn"/>
    <w:link w:val="Kommentarthema"/>
    <w:uiPriority w:val="99"/>
    <w:semiHidden/>
    <w:qFormat/>
    <w:rsid w:val="00CC75D0"/>
    <w:rPr>
      <w:b/>
      <w:bCs/>
      <w:color w:val="202334" w:themeColor="text1"/>
      <w:sz w:val="20"/>
      <w:szCs w:val="20"/>
    </w:rPr>
  </w:style>
  <w:style w:type="character" w:styleId="Hyperlink">
    <w:name w:val="Hyperlink"/>
    <w:rPr>
      <w:color w:val="000080"/>
      <w:u w:val="single"/>
    </w:rPr>
  </w:style>
  <w:style w:type="character" w:styleId="Zeilennummer">
    <w:name w:val="line number"/>
  </w:style>
  <w:style w:type="character" w:customStyle="1" w:styleId="Bullets">
    <w:name w:val="Bullets"/>
    <w:qFormat/>
    <w:rPr>
      <w:rFonts w:ascii="OpenSymbol" w:eastAsia="OpenSymbol" w:hAnsi="OpenSymbol" w:cs="OpenSymbol"/>
    </w:rPr>
  </w:style>
  <w:style w:type="paragraph" w:customStyle="1" w:styleId="Heading">
    <w:name w:val="Heading"/>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Index">
    <w:name w:val="Index"/>
    <w:basedOn w:val="Standard"/>
    <w:qFormat/>
    <w:pPr>
      <w:suppressLineNumbers/>
    </w:pPr>
    <w:rPr>
      <w:rFonts w:cs="Noto Sans"/>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link w:val="TitelZchn"/>
    <w:uiPriority w:val="10"/>
    <w:qFormat/>
    <w:rsid w:val="00BB7706"/>
    <w:pPr>
      <w:spacing w:after="80" w:line="240" w:lineRule="auto"/>
      <w:contextualSpacing/>
    </w:pPr>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rsid w:val="00BB7706"/>
    <w:rPr>
      <w:rFonts w:eastAsiaTheme="majorEastAsia" w:cstheme="majorBidi"/>
      <w:color w:val="586090" w:themeColor="text1" w:themeTint="A6"/>
      <w:spacing w:val="15"/>
      <w:sz w:val="28"/>
      <w:szCs w:val="28"/>
    </w:rPr>
  </w:style>
  <w:style w:type="paragraph" w:styleId="Zitat">
    <w:name w:val="Quote"/>
    <w:basedOn w:val="Standard"/>
    <w:next w:val="Standard"/>
    <w:link w:val="ZitatZchn"/>
    <w:uiPriority w:val="29"/>
    <w:qFormat/>
    <w:rsid w:val="00BB7706"/>
    <w:pPr>
      <w:spacing w:before="160"/>
      <w:jc w:val="center"/>
    </w:pPr>
    <w:rPr>
      <w:i/>
      <w:iCs/>
      <w:color w:val="484F76" w:themeColor="text1" w:themeTint="BF"/>
    </w:rPr>
  </w:style>
  <w:style w:type="paragraph" w:styleId="Listenabsatz">
    <w:name w:val="List Paragraph"/>
    <w:basedOn w:val="Standard"/>
    <w:uiPriority w:val="34"/>
    <w:qFormat/>
    <w:rsid w:val="00BB7706"/>
    <w:pPr>
      <w:ind w:left="720"/>
      <w:contextualSpacing/>
    </w:pPr>
  </w:style>
  <w:style w:type="paragraph" w:styleId="IntensivesZitat">
    <w:name w:val="Intense Quote"/>
    <w:basedOn w:val="Standard"/>
    <w:next w:val="Standard"/>
    <w:link w:val="IntensivesZitatZchn"/>
    <w:uiPriority w:val="30"/>
    <w:qFormat/>
    <w:rsid w:val="00BB7706"/>
    <w:pPr>
      <w:pBdr>
        <w:top w:val="single" w:sz="4" w:space="10" w:color="00AB87" w:themeColor="accent1" w:themeShade="BF"/>
        <w:bottom w:val="single" w:sz="4" w:space="10" w:color="00AB87" w:themeColor="accent1" w:themeShade="BF"/>
      </w:pBdr>
      <w:spacing w:before="360" w:after="360"/>
      <w:ind w:left="864" w:right="864"/>
      <w:jc w:val="center"/>
    </w:pPr>
    <w:rPr>
      <w:i/>
      <w:iCs/>
      <w:color w:val="00AB87" w:themeColor="accent1" w:themeShade="BF"/>
    </w:rPr>
  </w:style>
  <w:style w:type="paragraph" w:customStyle="1" w:styleId="Kopf-Fuzeile">
    <w:name w:val="Kopf-/Fußzeile"/>
    <w:basedOn w:val="Standard"/>
    <w:qFormat/>
  </w:style>
  <w:style w:type="paragraph" w:customStyle="1" w:styleId="HeaderandFooter">
    <w:name w:val="Header and Footer"/>
    <w:basedOn w:val="Standard"/>
    <w:qFormat/>
  </w:style>
  <w:style w:type="paragraph" w:styleId="Kopfzeile">
    <w:name w:val="header"/>
    <w:basedOn w:val="Standard"/>
    <w:link w:val="KopfzeileZchn"/>
    <w:uiPriority w:val="99"/>
    <w:unhideWhenUsed/>
    <w:rsid w:val="00BB7706"/>
    <w:pPr>
      <w:tabs>
        <w:tab w:val="center" w:pos="4536"/>
        <w:tab w:val="right" w:pos="9072"/>
      </w:tabs>
      <w:spacing w:line="240" w:lineRule="auto"/>
    </w:pPr>
  </w:style>
  <w:style w:type="paragraph" w:styleId="Fuzeile">
    <w:name w:val="footer"/>
    <w:basedOn w:val="Standard"/>
    <w:link w:val="FuzeileZchn"/>
    <w:uiPriority w:val="99"/>
    <w:unhideWhenUsed/>
    <w:rsid w:val="00BB7706"/>
    <w:pPr>
      <w:tabs>
        <w:tab w:val="center" w:pos="4536"/>
        <w:tab w:val="right" w:pos="9072"/>
      </w:tabs>
      <w:spacing w:line="240" w:lineRule="auto"/>
    </w:pPr>
  </w:style>
  <w:style w:type="paragraph" w:customStyle="1" w:styleId="StandardEinzug">
    <w:name w:val="Standard Einzug"/>
    <w:basedOn w:val="Standard"/>
    <w:next w:val="Standard"/>
    <w:qFormat/>
    <w:rsid w:val="00425DF3"/>
    <w:pPr>
      <w:ind w:left="737"/>
    </w:pPr>
  </w:style>
  <w:style w:type="paragraph" w:customStyle="1" w:styleId="StandardBold">
    <w:name w:val="Standard Bold"/>
    <w:basedOn w:val="Standard"/>
    <w:qFormat/>
    <w:rsid w:val="00425DF3"/>
    <w:rPr>
      <w:rFonts w:ascii="Kantumruy Pro SemiBold" w:hAnsi="Kantumruy Pro SemiBold"/>
    </w:rPr>
  </w:style>
  <w:style w:type="paragraph" w:customStyle="1" w:styleId="Listenfeld">
    <w:name w:val="Listenfeld"/>
    <w:basedOn w:val="Standard"/>
    <w:qFormat/>
    <w:rsid w:val="001B62F3"/>
    <w:pPr>
      <w:spacing w:line="340" w:lineRule="exact"/>
    </w:pPr>
    <w:rPr>
      <w:color w:val="FFFFFF"/>
      <w:sz w:val="28"/>
      <w:shd w:val="clear" w:color="auto" w:fill="202334"/>
    </w:rPr>
  </w:style>
  <w:style w:type="paragraph" w:customStyle="1" w:styleId="HeadlineInfobox">
    <w:name w:val="Headline Infobox"/>
    <w:basedOn w:val="Standard"/>
    <w:qFormat/>
    <w:rsid w:val="00A70104"/>
    <w:pPr>
      <w:spacing w:line="280" w:lineRule="exact"/>
    </w:pPr>
    <w:rPr>
      <w:rFonts w:ascii="Kantumruy Pro SemiBold" w:hAnsi="Kantumruy Pro SemiBold" w:cs="Kantumruy Pro SemiBold"/>
      <w:sz w:val="24"/>
      <w:szCs w:val="24"/>
    </w:rPr>
  </w:style>
  <w:style w:type="paragraph" w:styleId="Kommentartext">
    <w:name w:val="annotation text"/>
    <w:basedOn w:val="Standard"/>
    <w:link w:val="KommentartextZchn"/>
    <w:uiPriority w:val="99"/>
    <w:unhideWhenUsed/>
    <w:rsid w:val="00CC75D0"/>
    <w:pPr>
      <w:spacing w:line="240" w:lineRule="auto"/>
    </w:pPr>
    <w:rPr>
      <w:sz w:val="20"/>
      <w:szCs w:val="20"/>
    </w:rPr>
  </w:style>
  <w:style w:type="paragraph" w:styleId="Kommentarthema">
    <w:name w:val="annotation subject"/>
    <w:basedOn w:val="Kommentartext"/>
    <w:next w:val="Kommentartext"/>
    <w:link w:val="KommentarthemaZchn"/>
    <w:uiPriority w:val="99"/>
    <w:semiHidden/>
    <w:unhideWhenUsed/>
    <w:qFormat/>
    <w:rsid w:val="00CC75D0"/>
    <w:rPr>
      <w:b/>
      <w:bCs/>
    </w:rPr>
  </w:style>
  <w:style w:type="paragraph" w:customStyle="1" w:styleId="FrameContents">
    <w:name w:val="Frame Contents"/>
    <w:basedOn w:val="Standard"/>
    <w:qFormat/>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paragraph" w:customStyle="1" w:styleId="Rahmeninhalt">
    <w:name w:val="Rahmeninhalt"/>
    <w:basedOn w:val="Standard"/>
    <w:qFormat/>
  </w:style>
  <w:style w:type="paragraph" w:customStyle="1" w:styleId="FrameContentsuser">
    <w:name w:val="Frame Contents (user)"/>
    <w:basedOn w:val="Standard"/>
    <w:qFormat/>
  </w:style>
  <w:style w:type="paragraph" w:customStyle="1" w:styleId="TableContents">
    <w:name w:val="Table Contents"/>
    <w:basedOn w:val="Standard"/>
    <w:qFormat/>
    <w:pPr>
      <w:widowControl w:val="0"/>
      <w:suppressLineNumbers/>
    </w:pPr>
  </w:style>
  <w:style w:type="paragraph" w:customStyle="1" w:styleId="TableHeading">
    <w:name w:val="Table Heading"/>
    <w:basedOn w:val="TableContents"/>
    <w:qFormat/>
    <w:pPr>
      <w:jc w:val="center"/>
    </w:pPr>
    <w:rPr>
      <w:b/>
      <w:bCs/>
    </w:rPr>
  </w:style>
  <w:style w:type="table" w:styleId="Tabellenraster">
    <w:name w:val="Table Grid"/>
    <w:basedOn w:val="NormaleTabelle"/>
    <w:uiPriority w:val="39"/>
    <w:rsid w:val="00863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39"/>
    <w:rsid w:val="000B49A3"/>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40CE3"/>
    <w:pPr>
      <w:suppressAutoHyphens w:val="0"/>
    </w:pPr>
    <w:rPr>
      <w:rFonts w:ascii="Kantumruy Pro" w:eastAsia="Kantumruy Pro" w:hAnsi="Kantumruy Pro"/>
      <w:color w:val="202334" w:themeColor="text1"/>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edocs.de/volltexte/2025/32232/pdf/vonSobbe_et_al_2025_Entwicklung_und_Gestaltung.pdf" TargetMode="Externa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ernen.digital/wp-content/uploads/2025/01/LD_Leitfaden_Fortbildungsdokumentation.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rnen.digital/wp-content/uploads/2024/07/20240710-LD-Instrumente-zur-Evaluation-von-digitalisierungsbezogenen-Fortbildungen_aktualisierte-Fassung.pdf"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pedocs.de/volltexte/2025/32232/pdf/vonSobbe_et_al_2025_Entwicklung_und_Gestaltung.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ogle.com/url?sa=t&amp;source=web&amp;rct=j&amp;opi=89978449&amp;url=https://www.bertelsmann-stiftung.de/fileadmin/files/user_upload/Fortbildungen_fuer_Lehrpersonen_wirksam_gestalten.pdf&amp;ved=2ahUKEwiZq4_tk7-LAxVNBNsEHbklFi0QFnoECBUQAQ&amp;usg=AOvVaw3rxM0oJKr994W_7iAiaxcE"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12.svg"/><Relationship Id="rId3" Type="http://schemas.openxmlformats.org/officeDocument/2006/relationships/image" Target="media/image7.png"/><Relationship Id="rId7" Type="http://schemas.openxmlformats.org/officeDocument/2006/relationships/image" Target="media/image11.png"/><Relationship Id="rId2" Type="http://schemas.openxmlformats.org/officeDocument/2006/relationships/image" Target="media/image6.svg"/><Relationship Id="rId1" Type="http://schemas.openxmlformats.org/officeDocument/2006/relationships/image" Target="media/image5.png"/><Relationship Id="rId6" Type="http://schemas.openxmlformats.org/officeDocument/2006/relationships/image" Target="media/image10.svg"/><Relationship Id="rId5" Type="http://schemas.openxmlformats.org/officeDocument/2006/relationships/image" Target="media/image9.png"/><Relationship Id="rId4" Type="http://schemas.openxmlformats.org/officeDocument/2006/relationships/image" Target="media/image8.svg"/><Relationship Id="rId9" Type="http://schemas.openxmlformats.org/officeDocument/2006/relationships/image" Target="media/image13.png"/></Relationships>
</file>

<file path=word/_rels/footer2.xml.rels><?xml version="1.0" encoding="UTF-8" standalone="yes"?>
<Relationships xmlns="http://schemas.openxmlformats.org/package/2006/relationships"><Relationship Id="rId8" Type="http://schemas.openxmlformats.org/officeDocument/2006/relationships/image" Target="media/image12.svg"/><Relationship Id="rId3" Type="http://schemas.openxmlformats.org/officeDocument/2006/relationships/image" Target="media/image7.png"/><Relationship Id="rId7" Type="http://schemas.openxmlformats.org/officeDocument/2006/relationships/image" Target="media/image11.png"/><Relationship Id="rId2" Type="http://schemas.openxmlformats.org/officeDocument/2006/relationships/image" Target="media/image6.svg"/><Relationship Id="rId1" Type="http://schemas.openxmlformats.org/officeDocument/2006/relationships/image" Target="media/image5.png"/><Relationship Id="rId6" Type="http://schemas.openxmlformats.org/officeDocument/2006/relationships/image" Target="media/image10.svg"/><Relationship Id="rId5" Type="http://schemas.openxmlformats.org/officeDocument/2006/relationships/image" Target="media/image9.png"/><Relationship Id="rId4" Type="http://schemas.openxmlformats.org/officeDocument/2006/relationships/image" Target="media/image8.svg"/><Relationship Id="rId9" Type="http://schemas.openxmlformats.org/officeDocument/2006/relationships/image" Target="media/image13.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9FDFA5192144F96BE129DAD64ADD284"/>
        <w:category>
          <w:name w:val="Allgemein"/>
          <w:gallery w:val="placeholder"/>
        </w:category>
        <w:types>
          <w:type w:val="bbPlcHdr"/>
        </w:types>
        <w:behaviors>
          <w:behavior w:val="content"/>
        </w:behaviors>
        <w:guid w:val="{AF19D56B-05C2-490B-AD7F-CB4924D8EC75}"/>
      </w:docPartPr>
      <w:docPartBody>
        <w:p w:rsidR="00493B9B" w:rsidRDefault="00493B9B" w:rsidP="00493B9B">
          <w:pPr>
            <w:pStyle w:val="09FDFA5192144F96BE129DAD64ADD284"/>
          </w:pPr>
          <w:r w:rsidRPr="00FF619B">
            <w:rPr>
              <w:rStyle w:val="Platzhaltertext"/>
            </w:rPr>
            <w:t>Klicken oder tippen Sie hier, um Text einzugeben.</w:t>
          </w:r>
        </w:p>
      </w:docPartBody>
    </w:docPart>
    <w:docPart>
      <w:docPartPr>
        <w:name w:val="62E0B3302AA94129979C6C1D3DB386DD"/>
        <w:category>
          <w:name w:val="Allgemein"/>
          <w:gallery w:val="placeholder"/>
        </w:category>
        <w:types>
          <w:type w:val="bbPlcHdr"/>
        </w:types>
        <w:behaviors>
          <w:behavior w:val="content"/>
        </w:behaviors>
        <w:guid w:val="{88C9A162-2D6F-48C0-A8AA-81D636D5D06D}"/>
      </w:docPartPr>
      <w:docPartBody>
        <w:p w:rsidR="00493B9B" w:rsidRDefault="00493B9B" w:rsidP="00493B9B">
          <w:pPr>
            <w:pStyle w:val="62E0B3302AA94129979C6C1D3DB386DD"/>
          </w:pPr>
          <w:r w:rsidRPr="00FF619B">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ntumruy Pro">
    <w:altName w:val="Khmer UI"/>
    <w:charset w:val="00"/>
    <w:family w:val="auto"/>
    <w:pitch w:val="variable"/>
    <w:sig w:usb0="80000023" w:usb1="00000002" w:usb2="00010000" w:usb3="00000000" w:csb0="00000001" w:csb1="00000000"/>
  </w:font>
  <w:font w:name="Kantumruy Pro SemiBold">
    <w:altName w:val="Khmer UI"/>
    <w:charset w:val="01"/>
    <w:family w:val="swiss"/>
    <w:pitch w:val="variable"/>
  </w:font>
  <w:font w:name="Carlito">
    <w:altName w:val="Calibri"/>
    <w:charset w:val="01"/>
    <w:family w:val="swiss"/>
    <w:pitch w:val="variable"/>
    <w:sig w:usb0="E10002FF" w:usb1="5000ECFF" w:usb2="00000009" w:usb3="00000000" w:csb0="0000019F" w:csb1="00000000"/>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Aptos">
    <w:charset w:val="00"/>
    <w:family w:val="swiss"/>
    <w:pitch w:val="variable"/>
    <w:sig w:usb0="20000287" w:usb1="0000000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BF7"/>
    <w:rsid w:val="000D3E89"/>
    <w:rsid w:val="00191E9F"/>
    <w:rsid w:val="001A268A"/>
    <w:rsid w:val="002E36FD"/>
    <w:rsid w:val="002F3850"/>
    <w:rsid w:val="003009EE"/>
    <w:rsid w:val="0033498A"/>
    <w:rsid w:val="00353C50"/>
    <w:rsid w:val="003B66FE"/>
    <w:rsid w:val="004442D4"/>
    <w:rsid w:val="00493B9B"/>
    <w:rsid w:val="005B4C82"/>
    <w:rsid w:val="0065076D"/>
    <w:rsid w:val="006A6D31"/>
    <w:rsid w:val="006E59BF"/>
    <w:rsid w:val="006F3013"/>
    <w:rsid w:val="00734430"/>
    <w:rsid w:val="0074721D"/>
    <w:rsid w:val="007A3198"/>
    <w:rsid w:val="007C62B8"/>
    <w:rsid w:val="00882BA7"/>
    <w:rsid w:val="008C0BF7"/>
    <w:rsid w:val="009863E6"/>
    <w:rsid w:val="009C777F"/>
    <w:rsid w:val="00AE13CB"/>
    <w:rsid w:val="00B82C2A"/>
    <w:rsid w:val="00BB0E5C"/>
    <w:rsid w:val="00BC25B4"/>
    <w:rsid w:val="00BF2F8B"/>
    <w:rsid w:val="00C03AAB"/>
    <w:rsid w:val="00C45483"/>
    <w:rsid w:val="00C5290D"/>
    <w:rsid w:val="00C91A7B"/>
    <w:rsid w:val="00C93317"/>
    <w:rsid w:val="00CE7C67"/>
    <w:rsid w:val="00D24F70"/>
    <w:rsid w:val="00D6653C"/>
    <w:rsid w:val="00DF78C6"/>
    <w:rsid w:val="00E77523"/>
    <w:rsid w:val="00E80AAD"/>
    <w:rsid w:val="00E97075"/>
    <w:rsid w:val="00F1064E"/>
    <w:rsid w:val="00F12B12"/>
    <w:rsid w:val="00F268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93B9B"/>
    <w:rPr>
      <w:color w:val="666666"/>
    </w:rPr>
  </w:style>
  <w:style w:type="paragraph" w:customStyle="1" w:styleId="09FDFA5192144F96BE129DAD64ADD284">
    <w:name w:val="09FDFA5192144F96BE129DAD64ADD284"/>
    <w:rsid w:val="00493B9B"/>
  </w:style>
  <w:style w:type="paragraph" w:customStyle="1" w:styleId="62E0B3302AA94129979C6C1D3DB386DD">
    <w:name w:val="62E0B3302AA94129979C6C1D3DB386DD"/>
    <w:rsid w:val="00493B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Lernen Digital">
      <a:dk1>
        <a:srgbClr val="202334"/>
      </a:dk1>
      <a:lt1>
        <a:srgbClr val="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
        <a:cs typeface=""/>
      </a:majorFont>
      <a:minorFont>
        <a:latin typeface="Kantumruy Pro"/>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0941A-879E-43F9-A9E6-56DC2C417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5737</Words>
  <Characters>36150</Characters>
  <Application>Microsoft Office Word</Application>
  <DocSecurity>0</DocSecurity>
  <Lines>301</Lines>
  <Paragraphs>83</Paragraphs>
  <ScaleCrop>false</ScaleCrop>
  <HeadingPairs>
    <vt:vector size="2" baseType="variant">
      <vt:variant>
        <vt:lpstr>Titel</vt:lpstr>
      </vt:variant>
      <vt:variant>
        <vt:i4>1</vt:i4>
      </vt:variant>
    </vt:vector>
  </HeadingPairs>
  <TitlesOfParts>
    <vt:vector size="1" baseType="lpstr">
      <vt:lpstr/>
    </vt:vector>
  </TitlesOfParts>
  <Company>WWU</Company>
  <LinksUpToDate>false</LinksUpToDate>
  <CharactersWithSpaces>41804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Seufert</dc:creator>
  <dc:description/>
  <cp:lastModifiedBy>Marcus Kindlinger</cp:lastModifiedBy>
  <cp:revision>6</cp:revision>
  <cp:lastPrinted>2024-08-22T09:52:00Z</cp:lastPrinted>
  <dcterms:created xsi:type="dcterms:W3CDTF">2026-02-26T15:51:00Z</dcterms:created>
  <dcterms:modified xsi:type="dcterms:W3CDTF">2026-03-02T12:49:00Z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c40ccf28-0bad-41de-82eb-8814a1d19614</vt:lpwstr>
  </property>
</Properties>
</file>