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A69422" w14:textId="55C00618" w:rsidR="00F73F0F" w:rsidRDefault="00F73F0F">
      <w:pPr>
        <w:rPr>
          <w:lang w:val="de-DE"/>
        </w:rPr>
      </w:pPr>
    </w:p>
    <w:p w14:paraId="6649D8CB" w14:textId="42B6A86D" w:rsidR="00F73F0F" w:rsidRDefault="00762BE2">
      <w:pPr>
        <w:rPr>
          <w:lang w:val="de-DE"/>
        </w:rPr>
      </w:pPr>
      <w:r>
        <w:rPr>
          <w:noProof/>
          <w:lang w:val="de-DE"/>
        </w:rPr>
        <mc:AlternateContent>
          <mc:Choice Requires="wps">
            <w:drawing>
              <wp:anchor distT="0" distB="0" distL="114300" distR="114300" simplePos="0" relativeHeight="251660288" behindDoc="0" locked="0" layoutInCell="1" allowOverlap="1" wp14:anchorId="5831532C" wp14:editId="7468320A">
                <wp:simplePos x="0" y="0"/>
                <wp:positionH relativeFrom="margin">
                  <wp:align>center</wp:align>
                </wp:positionH>
                <wp:positionV relativeFrom="paragraph">
                  <wp:posOffset>7620</wp:posOffset>
                </wp:positionV>
                <wp:extent cx="4701540" cy="679450"/>
                <wp:effectExtent l="0" t="0" r="22860" b="2540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01540" cy="679450"/>
                        </a:xfrm>
                        <a:prstGeom prst="rect">
                          <a:avLst/>
                        </a:prstGeom>
                        <a:solidFill>
                          <a:schemeClr val="lt1"/>
                        </a:solidFill>
                        <a:ln w="6350">
                          <a:solidFill>
                            <a:prstClr val="black"/>
                          </a:solidFill>
                        </a:ln>
                      </wps:spPr>
                      <wps:txbx>
                        <w:txbxContent>
                          <w:p w14:paraId="7D2F40CE" w14:textId="77777777" w:rsidR="00F73F0F" w:rsidRPr="00762BE2" w:rsidRDefault="00F37F30">
                            <w:pPr>
                              <w:jc w:val="center"/>
                              <w:rPr>
                                <w:rFonts w:ascii="Perpetua Titling MT" w:hAnsi="Perpetua Titling MT"/>
                                <w:sz w:val="28"/>
                                <w:szCs w:val="28"/>
                              </w:rPr>
                            </w:pPr>
                            <w:r w:rsidRPr="00762BE2">
                              <w:rPr>
                                <w:rFonts w:ascii="Perpetua Titling MT" w:hAnsi="Perpetua Titling MT"/>
                                <w:sz w:val="28"/>
                                <w:szCs w:val="28"/>
                              </w:rPr>
                              <w:t>El Puerto</w:t>
                            </w:r>
                          </w:p>
                          <w:p w14:paraId="18D609FC" w14:textId="77777777" w:rsidR="00F73F0F" w:rsidRPr="00762BE2" w:rsidRDefault="00BF44A5">
                            <w:pPr>
                              <w:jc w:val="center"/>
                              <w:rPr>
                                <w:rFonts w:ascii="Perpetua Titling MT" w:hAnsi="Perpetua Titling MT"/>
                                <w:sz w:val="28"/>
                                <w:szCs w:val="28"/>
                              </w:rPr>
                            </w:pPr>
                            <w:r w:rsidRPr="00762BE2">
                              <w:rPr>
                                <w:rFonts w:ascii="Perpetua Titling MT" w:hAnsi="Perpetua Titling MT"/>
                                <w:sz w:val="28"/>
                                <w:szCs w:val="28"/>
                              </w:rPr>
                              <w:t>Málaga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31532C" id="Textfeld 2" o:spid="_x0000_s1026" style="position:absolute;margin-left:0;margin-top:.6pt;width:370.2pt;height:53.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" fillcolor="white [3201]" strokeweight=".5pt">
                <v:path arrowok="t"/>
                <v:textbox>
                  <w:txbxContent>
                    <w:p w14:paraId="7D2F40CE" w14:textId="77777777" w:rsidR="00F73F0F" w:rsidRPr="00762BE2" w:rsidRDefault="00F37F30">
                      <w:pPr>
                        <w:jc w:val="center"/>
                        <w:rPr>
                          <w:rFonts w:ascii="Perpetua Titling MT" w:hAnsi="Perpetua Titling MT"/>
                          <w:sz w:val="28"/>
                          <w:szCs w:val="28"/>
                        </w:rPr>
                      </w:pPr>
                      <w:r w:rsidRPr="00762BE2">
                        <w:rPr>
                          <w:rFonts w:ascii="Perpetua Titling MT" w:hAnsi="Perpetua Titling MT"/>
                          <w:sz w:val="28"/>
                          <w:szCs w:val="28"/>
                        </w:rPr>
                        <w:t>El Puerto</w:t>
                      </w:r>
                    </w:p>
                    <w:p w14:paraId="18D609FC" w14:textId="77777777" w:rsidR="00F73F0F" w:rsidRPr="00762BE2" w:rsidRDefault="00BF44A5">
                      <w:pPr>
                        <w:jc w:val="center"/>
                        <w:rPr>
                          <w:rFonts w:ascii="Perpetua Titling MT" w:hAnsi="Perpetua Titling MT"/>
                          <w:sz w:val="28"/>
                          <w:szCs w:val="28"/>
                        </w:rPr>
                      </w:pPr>
                      <w:r w:rsidRPr="00762BE2">
                        <w:rPr>
                          <w:rFonts w:ascii="Perpetua Titling MT" w:hAnsi="Perpetua Titling MT"/>
                          <w:sz w:val="28"/>
                          <w:szCs w:val="28"/>
                        </w:rPr>
                        <w:t>Málaga</w:t>
                      </w:r>
                    </w:p>
                  </w:txbxContent>
                </v:textbox>
                <w10:wrap anchorx="margin"/>
              </v:rect>
            </w:pict>
          </mc:Fallback>
        </mc:AlternateContent>
      </w:r>
    </w:p>
    <w:p w14:paraId="3A0ED231" w14:textId="67814E75" w:rsidR="00F73F0F" w:rsidRDefault="00194573">
      <w:pPr>
        <w:rPr>
          <w:lang w:val="de-DE"/>
        </w:rPr>
      </w:pPr>
      <w:r>
        <w:rPr>
          <w:noProof/>
          <w:lang w:val="de-DE"/>
        </w:rPr>
        <mc:AlternateContent>
          <mc:Choice Requires="wps">
            <w:drawing>
              <wp:anchor distT="0" distB="0" distL="114300" distR="114300" simplePos="0" relativeHeight="251663360" behindDoc="0" locked="0" layoutInCell="1" allowOverlap="1" wp14:anchorId="7750B298" wp14:editId="66ABD99C">
                <wp:simplePos x="0" y="0"/>
                <wp:positionH relativeFrom="margin">
                  <wp:align>center</wp:align>
                </wp:positionH>
                <wp:positionV relativeFrom="paragraph">
                  <wp:posOffset>4870516</wp:posOffset>
                </wp:positionV>
                <wp:extent cx="4701600" cy="3111980"/>
                <wp:effectExtent l="0" t="0" r="22860" b="12700"/>
                <wp:wrapNone/>
                <wp:docPr id="2" name="Textfeld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01600" cy="3111980"/>
                        </a:xfrm>
                        <a:prstGeom prst="rect">
                          <a:avLst/>
                        </a:prstGeom>
                        <a:solidFill>
                          <a:schemeClr val="lt1"/>
                        </a:solidFill>
                        <a:ln w="6350">
                          <a:solidFill>
                            <a:prstClr val="black"/>
                          </a:solidFill>
                        </a:ln>
                      </wps:spPr>
                      <wps:txbx>
                        <w:txbxContent>
                          <w:p w14:paraId="5230474A" w14:textId="7751EA02" w:rsidR="00A30E4A" w:rsidRDefault="00A30E4A" w:rsidP="00BB2516">
                            <w:pPr>
                              <w:jc w:val="both"/>
                              <w:rPr>
                                <w:rFonts w:ascii="Arial" w:hAnsi="Arial" w:cs="Arial"/>
                                <w:sz w:val="24"/>
                                <w:szCs w:val="24"/>
                              </w:rPr>
                            </w:pPr>
                            <w:r w:rsidRPr="00BB2516">
                              <w:rPr>
                                <w:rFonts w:ascii="Arial" w:hAnsi="Arial" w:cs="Arial"/>
                                <w:sz w:val="24"/>
                                <w:szCs w:val="24"/>
                              </w:rPr>
                              <w:t>El puerto de Málaga tiene casi 3000 años de antigüedad y por lo tanto es uno de los puertos más antiguos del Mar Mediterráneo. Originalmente era un puerto comercial de los fenicios, hoy en día es uno de los puertos de cruceros más importantes de España. El Muelle Uno ofrece a los viajeros una variedad de tiendas, restaurantes y cafés con vistas al mar.</w:t>
                            </w:r>
                          </w:p>
                          <w:p w14:paraId="1C8B4963" w14:textId="77777777" w:rsidR="00194573" w:rsidRPr="00BB2516" w:rsidRDefault="00194573" w:rsidP="00BB2516">
                            <w:pPr>
                              <w:jc w:val="both"/>
                              <w:rPr>
                                <w:rFonts w:ascii="Arial" w:hAnsi="Arial" w:cs="Arial"/>
                                <w:sz w:val="24"/>
                                <w:szCs w:val="24"/>
                              </w:rPr>
                            </w:pPr>
                          </w:p>
                          <w:p w14:paraId="212BCAA3" w14:textId="367666C8" w:rsidR="00F73F0F" w:rsidRPr="00BB2516" w:rsidRDefault="00194573" w:rsidP="00BB2516">
                            <w:pPr>
                              <w:jc w:val="both"/>
                              <w:rPr>
                                <w:rFonts w:ascii="Arial" w:hAnsi="Arial" w:cs="Arial"/>
                                <w:sz w:val="24"/>
                                <w:szCs w:val="24"/>
                                <w:lang w:val="de-DE"/>
                              </w:rPr>
                            </w:pPr>
                            <w:r>
                              <w:rPr>
                                <w:rFonts w:ascii="Arial" w:hAnsi="Arial" w:cs="Arial"/>
                                <w:sz w:val="24"/>
                                <w:szCs w:val="24"/>
                                <w:lang w:val="de-DE"/>
                              </w:rPr>
                              <w:t>(</w:t>
                            </w:r>
                            <w:r w:rsidR="00F37F30" w:rsidRPr="00BB2516">
                              <w:rPr>
                                <w:rFonts w:ascii="Arial" w:hAnsi="Arial" w:cs="Arial"/>
                                <w:sz w:val="24"/>
                                <w:szCs w:val="24"/>
                                <w:lang w:val="de-DE"/>
                              </w:rPr>
                              <w:t>Der Hafen von Málaga ist fast 3000 Jahre alt und zählt somit zu einem der ältesten Häfen des Mittelmeeres. Ursprünglich war der Hafen ein Handelshafen der Phönizier, heutzutage ist er</w:t>
                            </w:r>
                            <w:r w:rsidR="00A30E4A" w:rsidRPr="00BB2516">
                              <w:rPr>
                                <w:rFonts w:ascii="Arial" w:hAnsi="Arial" w:cs="Arial"/>
                                <w:sz w:val="24"/>
                                <w:szCs w:val="24"/>
                                <w:lang w:val="de-DE"/>
                              </w:rPr>
                              <w:t xml:space="preserve"> einer der wichtigsten Kreuzfahrthäfen für Spanien. Die </w:t>
                            </w:r>
                            <w:proofErr w:type="spellStart"/>
                            <w:r w:rsidR="00A30E4A" w:rsidRPr="00BB2516">
                              <w:rPr>
                                <w:rFonts w:ascii="Arial" w:hAnsi="Arial" w:cs="Arial"/>
                                <w:i/>
                                <w:sz w:val="24"/>
                                <w:szCs w:val="24"/>
                                <w:lang w:val="de-DE"/>
                              </w:rPr>
                              <w:t>Muelle</w:t>
                            </w:r>
                            <w:proofErr w:type="spellEnd"/>
                            <w:r w:rsidR="00A30E4A" w:rsidRPr="00BB2516">
                              <w:rPr>
                                <w:rFonts w:ascii="Arial" w:hAnsi="Arial" w:cs="Arial"/>
                                <w:i/>
                                <w:sz w:val="24"/>
                                <w:szCs w:val="24"/>
                                <w:lang w:val="de-DE"/>
                              </w:rPr>
                              <w:t xml:space="preserve"> Uno </w:t>
                            </w:r>
                            <w:r w:rsidR="00A30E4A" w:rsidRPr="00BB2516">
                              <w:rPr>
                                <w:rFonts w:ascii="Arial" w:hAnsi="Arial" w:cs="Arial"/>
                                <w:sz w:val="24"/>
                                <w:szCs w:val="24"/>
                                <w:lang w:val="de-DE"/>
                              </w:rPr>
                              <w:t>(das Pier 1) bietet den Reisenden verschiedene Shops, Restaurants und Cafés mit Blick aufs Meer.</w:t>
                            </w:r>
                            <w:r>
                              <w:rPr>
                                <w:rFonts w:ascii="Arial" w:hAnsi="Arial" w:cs="Arial"/>
                                <w:sz w:val="24"/>
                                <w:szCs w:val="24"/>
                                <w:lang w:val="de-DE"/>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750B298" id="Textfeld 4" o:spid="_x0000_s1027" style="position:absolute;margin-left:0;margin-top:383.5pt;width:370.2pt;height:245.05pt;z-index:251663360;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" fillcolor="white [3201]" strokeweight=".5pt">
                <v:path arrowok="t"/>
                <v:textbox>
                  <w:txbxContent>
                    <w:p w14:paraId="5230474A" w14:textId="7751EA02" w:rsidR="00A30E4A" w:rsidRDefault="00A30E4A" w:rsidP="00BB2516">
                      <w:pPr>
                        <w:jc w:val="both"/>
                        <w:rPr>
                          <w:rFonts w:ascii="Arial" w:hAnsi="Arial" w:cs="Arial"/>
                          <w:sz w:val="24"/>
                          <w:szCs w:val="24"/>
                        </w:rPr>
                      </w:pPr>
                      <w:r w:rsidRPr="00BB2516">
                        <w:rPr>
                          <w:rFonts w:ascii="Arial" w:hAnsi="Arial" w:cs="Arial"/>
                          <w:sz w:val="24"/>
                          <w:szCs w:val="24"/>
                        </w:rPr>
                        <w:t>El puerto de Málaga tiene casi 3000 años de antigüedad y por lo tanto es uno de los puertos más antiguos del Mar Mediterráneo. Originalmente era un puerto comercial de los fenicios, hoy en día es uno de los puertos de cruceros más importantes de España. El Muelle Uno ofrece a los viajeros una variedad de tiendas, restaurantes y cafés con vistas al mar.</w:t>
                      </w:r>
                    </w:p>
                    <w:p w14:paraId="1C8B4963" w14:textId="77777777" w:rsidR="00194573" w:rsidRPr="00BB2516" w:rsidRDefault="00194573" w:rsidP="00BB2516">
                      <w:pPr>
                        <w:jc w:val="both"/>
                        <w:rPr>
                          <w:rFonts w:ascii="Arial" w:hAnsi="Arial" w:cs="Arial"/>
                          <w:sz w:val="24"/>
                          <w:szCs w:val="24"/>
                        </w:rPr>
                      </w:pPr>
                    </w:p>
                    <w:p w14:paraId="212BCAA3" w14:textId="367666C8" w:rsidR="00F73F0F" w:rsidRPr="00BB2516" w:rsidRDefault="00194573" w:rsidP="00BB2516">
                      <w:pPr>
                        <w:jc w:val="both"/>
                        <w:rPr>
                          <w:rFonts w:ascii="Arial" w:hAnsi="Arial" w:cs="Arial"/>
                          <w:sz w:val="24"/>
                          <w:szCs w:val="24"/>
                          <w:lang w:val="de-DE"/>
                        </w:rPr>
                      </w:pPr>
                      <w:r>
                        <w:rPr>
                          <w:rFonts w:ascii="Arial" w:hAnsi="Arial" w:cs="Arial"/>
                          <w:sz w:val="24"/>
                          <w:szCs w:val="24"/>
                          <w:lang w:val="de-DE"/>
                        </w:rPr>
                        <w:t>(</w:t>
                      </w:r>
                      <w:r w:rsidR="00F37F30" w:rsidRPr="00BB2516">
                        <w:rPr>
                          <w:rFonts w:ascii="Arial" w:hAnsi="Arial" w:cs="Arial"/>
                          <w:sz w:val="24"/>
                          <w:szCs w:val="24"/>
                          <w:lang w:val="de-DE"/>
                        </w:rPr>
                        <w:t>Der Hafen von Málaga ist fast 3000 Jahre alt und zählt somit zu einem der ältesten Häfen des Mittelmeeres. Ursprünglich war der Hafen ein Handelshafen der Phönizier, heutzutage ist er</w:t>
                      </w:r>
                      <w:r w:rsidR="00A30E4A" w:rsidRPr="00BB2516">
                        <w:rPr>
                          <w:rFonts w:ascii="Arial" w:hAnsi="Arial" w:cs="Arial"/>
                          <w:sz w:val="24"/>
                          <w:szCs w:val="24"/>
                          <w:lang w:val="de-DE"/>
                        </w:rPr>
                        <w:t xml:space="preserve"> einer der wichtigsten Kreuzfahrthäfen für Spanien. Die </w:t>
                      </w:r>
                      <w:proofErr w:type="spellStart"/>
                      <w:r w:rsidR="00A30E4A" w:rsidRPr="00BB2516">
                        <w:rPr>
                          <w:rFonts w:ascii="Arial" w:hAnsi="Arial" w:cs="Arial"/>
                          <w:i/>
                          <w:sz w:val="24"/>
                          <w:szCs w:val="24"/>
                          <w:lang w:val="de-DE"/>
                        </w:rPr>
                        <w:t>Muelle</w:t>
                      </w:r>
                      <w:proofErr w:type="spellEnd"/>
                      <w:r w:rsidR="00A30E4A" w:rsidRPr="00BB2516">
                        <w:rPr>
                          <w:rFonts w:ascii="Arial" w:hAnsi="Arial" w:cs="Arial"/>
                          <w:i/>
                          <w:sz w:val="24"/>
                          <w:szCs w:val="24"/>
                          <w:lang w:val="de-DE"/>
                        </w:rPr>
                        <w:t xml:space="preserve"> Uno </w:t>
                      </w:r>
                      <w:r w:rsidR="00A30E4A" w:rsidRPr="00BB2516">
                        <w:rPr>
                          <w:rFonts w:ascii="Arial" w:hAnsi="Arial" w:cs="Arial"/>
                          <w:sz w:val="24"/>
                          <w:szCs w:val="24"/>
                          <w:lang w:val="de-DE"/>
                        </w:rPr>
                        <w:t>(das Pier 1) bietet den Reisenden verschiedene Shops, Restaurants und Cafés mit Blick aufs Meer.</w:t>
                      </w:r>
                      <w:r>
                        <w:rPr>
                          <w:rFonts w:ascii="Arial" w:hAnsi="Arial" w:cs="Arial"/>
                          <w:sz w:val="24"/>
                          <w:szCs w:val="24"/>
                          <w:lang w:val="de-DE"/>
                        </w:rPr>
                        <w:t>)</w:t>
                      </w:r>
                    </w:p>
                  </w:txbxContent>
                </v:textbox>
                <w10:wrap anchorx="margin"/>
              </v:rect>
            </w:pict>
          </mc:Fallback>
        </mc:AlternateContent>
      </w:r>
      <w:r w:rsidR="00BB2516">
        <w:rPr>
          <w:noProof/>
          <w:lang w:val="de-DE"/>
        </w:rPr>
        <mc:AlternateContent>
          <mc:Choice Requires="wps">
            <w:drawing>
              <wp:anchor distT="0" distB="0" distL="114300" distR="114300" simplePos="0" relativeHeight="251661312" behindDoc="1" locked="0" layoutInCell="1" allowOverlap="1" wp14:anchorId="57FB9C14" wp14:editId="59C60AE4">
                <wp:simplePos x="0" y="0"/>
                <wp:positionH relativeFrom="margin">
                  <wp:align>center</wp:align>
                </wp:positionH>
                <wp:positionV relativeFrom="paragraph">
                  <wp:posOffset>1152253</wp:posOffset>
                </wp:positionV>
                <wp:extent cx="4701600" cy="3060700"/>
                <wp:effectExtent l="0" t="0" r="22860" b="25400"/>
                <wp:wrapTight wrapText="bothSides">
                  <wp:wrapPolygon edited="0">
                    <wp:start x="0" y="0"/>
                    <wp:lineTo x="0" y="21645"/>
                    <wp:lineTo x="21618" y="21645"/>
                    <wp:lineTo x="21618" y="0"/>
                    <wp:lineTo x="0" y="0"/>
                  </wp:wrapPolygon>
                </wp:wrapTight>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01600" cy="3060700"/>
                        </a:xfrm>
                        <a:prstGeom prst="rect">
                          <a:avLst/>
                        </a:prstGeom>
                        <a:solidFill>
                          <a:schemeClr val="lt1"/>
                        </a:solidFill>
                        <a:ln w="6350">
                          <a:solidFill>
                            <a:prstClr val="black"/>
                          </a:solidFill>
                        </a:ln>
                      </wps:spPr>
                      <wps:txbx>
                        <w:txbxContent>
                          <w:p w14:paraId="1C7DC691" w14:textId="3F07A4F9" w:rsidR="00F73F0F" w:rsidRDefault="00BB2516" w:rsidP="00BB2516">
                            <w:pPr>
                              <w:jc w:val="center"/>
                            </w:pPr>
                            <w:r>
                              <w:rPr>
                                <w:noProof/>
                              </w:rPr>
                              <w:drawing>
                                <wp:inline distT="0" distB="0" distL="0" distR="0" wp14:anchorId="1ED85825" wp14:editId="6CBA381D">
                                  <wp:extent cx="4478216" cy="3358303"/>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26822" cy="3394754"/>
                                          </a:xfrm>
                                          <a:prstGeom prst="rect">
                                            <a:avLst/>
                                          </a:prstGeom>
                                          <a:noFill/>
                                          <a:ln>
                                            <a:noFill/>
                                          </a:ln>
                                        </pic:spPr>
                                      </pic:pic>
                                    </a:graphicData>
                                  </a:graphic>
                                </wp:inline>
                              </w:drawing>
                            </w:r>
                          </w:p>
                          <w:p w14:paraId="20376A2A" w14:textId="77777777" w:rsidR="00F73F0F" w:rsidRDefault="00F73F0F">
                            <w:pPr>
                              <w:jc w:val="center"/>
                            </w:pPr>
                          </w:p>
                          <w:p w14:paraId="4B778D8A" w14:textId="40CABB2C" w:rsidR="00F73F0F" w:rsidRPr="00BA5EA8" w:rsidRDefault="00F73F0F">
                            <w:pPr>
                              <w:jc w:val="cente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57FB9C14" id="Textfeld 3" o:spid="_x0000_s1028" style="position:absolute;margin-left:0;margin-top:90.75pt;width:370.2pt;height:241pt;z-index:-251655168;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" fillcolor="white [3201]" strokeweight=".5pt">
                <v:path arrowok="t"/>
                <v:textbox>
                  <w:txbxContent>
                    <w:p w14:paraId="1C7DC691" w14:textId="3F07A4F9" w:rsidR="00F73F0F" w:rsidRDefault="00BB2516" w:rsidP="00BB2516">
                      <w:pPr>
                        <w:jc w:val="center"/>
                      </w:pPr>
                      <w:r>
                        <w:rPr>
                          <w:noProof/>
                        </w:rPr>
                        <w:drawing>
                          <wp:inline distT="0" distB="0" distL="0" distR="0" wp14:anchorId="1ED85825" wp14:editId="6CBA381D">
                            <wp:extent cx="4478216" cy="3358303"/>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26822" cy="3394754"/>
                                    </a:xfrm>
                                    <a:prstGeom prst="rect">
                                      <a:avLst/>
                                    </a:prstGeom>
                                    <a:noFill/>
                                    <a:ln>
                                      <a:noFill/>
                                    </a:ln>
                                  </pic:spPr>
                                </pic:pic>
                              </a:graphicData>
                            </a:graphic>
                          </wp:inline>
                        </w:drawing>
                      </w:r>
                    </w:p>
                    <w:p w14:paraId="20376A2A" w14:textId="77777777" w:rsidR="00F73F0F" w:rsidRDefault="00F73F0F">
                      <w:pPr>
                        <w:jc w:val="center"/>
                      </w:pPr>
                    </w:p>
                    <w:p w14:paraId="4B778D8A" w14:textId="40CABB2C" w:rsidR="00F73F0F" w:rsidRPr="00BA5EA8" w:rsidRDefault="00F73F0F">
                      <w:pPr>
                        <w:jc w:val="center"/>
                        <w:rPr>
                          <w:sz w:val="28"/>
                          <w:szCs w:val="28"/>
                        </w:rPr>
                      </w:pPr>
                    </w:p>
                  </w:txbxContent>
                </v:textbox>
                <w10:wrap type="tight" anchorx="margin"/>
              </v:rect>
            </w:pict>
          </mc:Fallback>
        </mc:AlternateContent>
      </w:r>
    </w:p>
    <w:sectPr w:rsidR="00F73F0F">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BA0EC0" w14:textId="77777777" w:rsidR="00E11614" w:rsidRDefault="00E11614">
      <w:pPr>
        <w:spacing w:after="0" w:line="240" w:lineRule="auto"/>
      </w:pPr>
      <w:r>
        <w:separator/>
      </w:r>
    </w:p>
  </w:endnote>
  <w:endnote w:type="continuationSeparator" w:id="0">
    <w:p w14:paraId="357DFC95" w14:textId="77777777" w:rsidR="00E11614" w:rsidRDefault="00E11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erpetua Titling MT">
    <w:panose1 w:val="020205020605050208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1F1E3A" w14:textId="77777777" w:rsidR="00E11614" w:rsidRDefault="00E11614">
      <w:pPr>
        <w:spacing w:after="0" w:line="240" w:lineRule="auto"/>
      </w:pPr>
      <w:r>
        <w:separator/>
      </w:r>
    </w:p>
  </w:footnote>
  <w:footnote w:type="continuationSeparator" w:id="0">
    <w:p w14:paraId="4302DB22" w14:textId="77777777" w:rsidR="00E11614" w:rsidRDefault="00E1161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3F0F"/>
    <w:rsid w:val="00194573"/>
    <w:rsid w:val="0023569A"/>
    <w:rsid w:val="003D6672"/>
    <w:rsid w:val="0047551B"/>
    <w:rsid w:val="007608D2"/>
    <w:rsid w:val="00762BE2"/>
    <w:rsid w:val="00A30E4A"/>
    <w:rsid w:val="00B118E5"/>
    <w:rsid w:val="00BA5EA8"/>
    <w:rsid w:val="00BB2516"/>
    <w:rsid w:val="00BF44A5"/>
    <w:rsid w:val="00DB123F"/>
    <w:rsid w:val="00E11614"/>
    <w:rsid w:val="00F37F30"/>
    <w:rsid w:val="00F73F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B3543"/>
  <w15:docId w15:val="{B5E5ADB8-FF76-4D36-B871-3D63DDCE3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E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480" w:after="200"/>
      <w:outlineLvl w:val="0"/>
    </w:pPr>
    <w:rPr>
      <w:rFonts w:ascii="Arial" w:eastAsia="Arial" w:hAnsi="Arial" w:cs="Arial"/>
      <w:sz w:val="40"/>
      <w:szCs w:val="40"/>
    </w:rPr>
  </w:style>
  <w:style w:type="paragraph" w:styleId="berschrift2">
    <w:name w:val="heading 2"/>
    <w:basedOn w:val="Standard"/>
    <w:next w:val="Standard"/>
    <w:link w:val="berschrift2Zchn"/>
    <w:uiPriority w:val="9"/>
    <w:unhideWhenUsed/>
    <w:qFormat/>
    <w:pPr>
      <w:keepNext/>
      <w:keepLines/>
      <w:spacing w:before="360" w:after="200"/>
      <w:outlineLvl w:val="1"/>
    </w:pPr>
    <w:rPr>
      <w:rFonts w:ascii="Arial" w:eastAsia="Arial" w:hAnsi="Arial" w:cs="Arial"/>
      <w:sz w:val="34"/>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Arial" w:hAnsi="Arial" w:cs="Arial"/>
      <w:sz w:val="40"/>
      <w:szCs w:val="40"/>
    </w:rPr>
  </w:style>
  <w:style w:type="character" w:customStyle="1" w:styleId="berschrift2Zchn">
    <w:name w:val="Überschrift 2 Zchn"/>
    <w:basedOn w:val="Absatz-Standardschriftart"/>
    <w:link w:val="berschrift2"/>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KeinLeerraum">
    <w:name w:val="No Spacing"/>
    <w:uiPriority w:val="1"/>
    <w:qFormat/>
    <w:pPr>
      <w:spacing w:after="0" w:line="240" w:lineRule="auto"/>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paragraph" w:styleId="Kopfzeile">
    <w:name w:val="header"/>
    <w:basedOn w:val="Standard"/>
    <w:link w:val="KopfzeileZchn"/>
    <w:uiPriority w:val="99"/>
    <w:unhideWhenUsed/>
    <w:pPr>
      <w:tabs>
        <w:tab w:val="center" w:pos="7143"/>
        <w:tab w:val="right" w:pos="14287"/>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7143"/>
        <w:tab w:val="right" w:pos="14287"/>
      </w:tabs>
      <w:spacing w:after="0" w:line="240" w:lineRule="auto"/>
    </w:pPr>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4472C4" w:themeColor="accent1"/>
      <w:sz w:val="18"/>
      <w:szCs w:val="18"/>
    </w:rPr>
  </w:style>
  <w:style w:type="character" w:customStyle="1" w:styleId="FuzeileZchn">
    <w:name w:val="Fußzeile Zchn"/>
    <w:link w:val="Fuzeile"/>
    <w:uiPriority w:val="99"/>
  </w:style>
  <w:style w:type="table" w:styleId="Tabellenraster">
    <w:name w:val="Table Grid"/>
    <w:basedOn w:val="NormaleTabelle"/>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val="de-DE"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val="de-DE" w:eastAsia="de-D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val="de-DE"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val="de-DE"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val="de-DE"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val="de-DE" w:eastAsia="de-D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val="de-DE"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yperlink">
    <w:name w:val="Hyperlink"/>
    <w:uiPriority w:val="99"/>
    <w:unhideWhenUsed/>
    <w:rPr>
      <w:color w:val="0563C1" w:themeColor="hyperlink"/>
      <w:u w:val="single"/>
    </w:r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character" w:styleId="NichtaufgelsteErwhnung">
    <w:name w:val="Unresolved Mention"/>
    <w:basedOn w:val="Absatz-Standardschriftart"/>
    <w:uiPriority w:val="99"/>
    <w:semiHidden/>
    <w:unhideWhenUsed/>
    <w:rsid w:val="00BA5E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5</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von Bandemer</dc:creator>
  <cp:keywords/>
  <dc:description/>
  <cp:lastModifiedBy>Anne von Bandemer</cp:lastModifiedBy>
  <cp:revision>7</cp:revision>
  <dcterms:created xsi:type="dcterms:W3CDTF">2020-08-06T12:23:00Z</dcterms:created>
  <dcterms:modified xsi:type="dcterms:W3CDTF">2020-08-08T05:44:00Z</dcterms:modified>
</cp:coreProperties>
</file>