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Pr="006D2D5D" w:rsidRDefault="005246B5" w:rsidP="005246B5">
      <w:pPr>
        <w:jc w:val="center"/>
        <w:rPr>
          <w:rFonts w:ascii="Meta" w:hAnsi="Meta"/>
          <w:sz w:val="40"/>
          <w:szCs w:val="40"/>
        </w:rPr>
      </w:pPr>
      <w:r w:rsidRPr="006D2D5D">
        <w:rPr>
          <w:rFonts w:ascii="Meta" w:hAnsi="Meta"/>
          <w:sz w:val="40"/>
          <w:szCs w:val="40"/>
        </w:rPr>
        <w:t xml:space="preserve">Einladung </w:t>
      </w:r>
    </w:p>
    <w:p w14:paraId="7F311C5F" w14:textId="765B41CC" w:rsidR="005246B5" w:rsidRPr="006D2D5D" w:rsidRDefault="005246B5" w:rsidP="005246B5">
      <w:pPr>
        <w:jc w:val="center"/>
        <w:rPr>
          <w:rFonts w:ascii="Meta" w:hAnsi="Meta"/>
          <w:sz w:val="40"/>
          <w:szCs w:val="40"/>
        </w:rPr>
      </w:pPr>
      <w:r w:rsidRPr="006D2D5D">
        <w:rPr>
          <w:rFonts w:ascii="Meta" w:hAnsi="Meta"/>
          <w:sz w:val="40"/>
          <w:szCs w:val="40"/>
        </w:rPr>
        <w:t xml:space="preserve">zum </w:t>
      </w:r>
      <w:r w:rsidR="00EE6B9A" w:rsidRPr="006D2D5D">
        <w:rPr>
          <w:rFonts w:ascii="Meta" w:hAnsi="Meta"/>
          <w:sz w:val="40"/>
          <w:szCs w:val="40"/>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0EBEE288" w:rsidR="00574576" w:rsidRPr="007A2546" w:rsidRDefault="005246B5" w:rsidP="00574576">
      <w:pPr>
        <w:jc w:val="center"/>
        <w:rPr>
          <w:rFonts w:ascii="Meta" w:hAnsi="Meta"/>
          <w:sz w:val="28"/>
          <w:szCs w:val="28"/>
        </w:rPr>
      </w:pPr>
      <w:r w:rsidRPr="007A2546">
        <w:rPr>
          <w:rFonts w:ascii="Meta" w:hAnsi="Meta"/>
          <w:sz w:val="28"/>
          <w:szCs w:val="28"/>
        </w:rPr>
        <w:t xml:space="preserve">Am </w:t>
      </w:r>
      <w:r w:rsidR="00EE6B9A" w:rsidRPr="007A2546">
        <w:rPr>
          <w:rFonts w:ascii="Meta" w:hAnsi="Meta"/>
          <w:sz w:val="28"/>
          <w:szCs w:val="28"/>
        </w:rPr>
        <w:t xml:space="preserve">Dienstag, dem </w:t>
      </w:r>
      <w:r w:rsidR="00876FF9" w:rsidRPr="007A2546">
        <w:rPr>
          <w:rFonts w:ascii="Meta" w:hAnsi="Meta"/>
          <w:sz w:val="28"/>
          <w:szCs w:val="28"/>
        </w:rPr>
        <w:t>0</w:t>
      </w:r>
      <w:r w:rsidR="007A2546" w:rsidRPr="007A2546">
        <w:rPr>
          <w:rFonts w:ascii="Meta" w:hAnsi="Meta"/>
          <w:sz w:val="28"/>
          <w:szCs w:val="28"/>
        </w:rPr>
        <w:t>4. Juli</w:t>
      </w:r>
      <w:r w:rsidR="00876FF9" w:rsidRPr="007A2546">
        <w:rPr>
          <w:rFonts w:ascii="Meta" w:hAnsi="Meta"/>
          <w:sz w:val="28"/>
          <w:szCs w:val="28"/>
        </w:rPr>
        <w:t xml:space="preserve"> 2017</w:t>
      </w:r>
      <w:r w:rsidRPr="007A2546">
        <w:rPr>
          <w:rFonts w:ascii="Meta" w:hAnsi="Meta"/>
          <w:sz w:val="28"/>
          <w:szCs w:val="28"/>
        </w:rPr>
        <w:t xml:space="preserve">, um </w:t>
      </w:r>
      <w:r w:rsidR="00EE6B9A" w:rsidRPr="007A2546">
        <w:rPr>
          <w:rFonts w:ascii="Meta" w:hAnsi="Meta"/>
          <w:sz w:val="28"/>
          <w:szCs w:val="28"/>
        </w:rPr>
        <w:t>17:00</w:t>
      </w:r>
      <w:r w:rsidRPr="007A2546">
        <w:rPr>
          <w:rFonts w:ascii="Meta" w:hAnsi="Meta"/>
          <w:sz w:val="28"/>
          <w:szCs w:val="28"/>
        </w:rPr>
        <w:t xml:space="preserve"> Uhr (c.t.)</w:t>
      </w:r>
    </w:p>
    <w:p w14:paraId="30AFD513" w14:textId="3A11D549" w:rsidR="005246B5" w:rsidRPr="007A2546" w:rsidRDefault="00EE6B9A" w:rsidP="00574576">
      <w:pPr>
        <w:jc w:val="center"/>
        <w:rPr>
          <w:rFonts w:ascii="Meta" w:hAnsi="Meta"/>
          <w:sz w:val="28"/>
          <w:szCs w:val="28"/>
        </w:rPr>
      </w:pPr>
      <w:r w:rsidRPr="007A2546">
        <w:rPr>
          <w:rFonts w:ascii="Meta" w:hAnsi="Meta"/>
          <w:sz w:val="28"/>
          <w:szCs w:val="28"/>
        </w:rPr>
        <w:t>im Hörsaal M5, Einsteinstraße 64, Münster</w:t>
      </w:r>
    </w:p>
    <w:p w14:paraId="648E177D" w14:textId="77777777" w:rsidR="005246B5" w:rsidRPr="007A2546" w:rsidRDefault="005246B5" w:rsidP="00A63CF8">
      <w:pPr>
        <w:rPr>
          <w:rFonts w:ascii="Meta" w:hAnsi="Meta"/>
          <w:sz w:val="28"/>
          <w:szCs w:val="28"/>
        </w:rPr>
      </w:pPr>
    </w:p>
    <w:p w14:paraId="2BEA79E3" w14:textId="140D1E6A" w:rsidR="005246B5" w:rsidRPr="007A2546" w:rsidRDefault="005246B5" w:rsidP="005246B5">
      <w:pPr>
        <w:jc w:val="center"/>
        <w:rPr>
          <w:rFonts w:ascii="Meta" w:hAnsi="Meta"/>
          <w:sz w:val="28"/>
          <w:szCs w:val="28"/>
        </w:rPr>
      </w:pPr>
      <w:r w:rsidRPr="007A2546">
        <w:rPr>
          <w:rFonts w:ascii="Meta" w:hAnsi="Meta"/>
          <w:sz w:val="28"/>
          <w:szCs w:val="28"/>
        </w:rPr>
        <w:t>spricht</w:t>
      </w:r>
    </w:p>
    <w:p w14:paraId="5D52B4E2" w14:textId="77777777" w:rsidR="005246B5" w:rsidRDefault="005246B5" w:rsidP="005246B5">
      <w:pPr>
        <w:jc w:val="center"/>
        <w:rPr>
          <w:rFonts w:ascii="Meta" w:hAnsi="Meta"/>
          <w:sz w:val="21"/>
          <w:szCs w:val="21"/>
        </w:rPr>
      </w:pPr>
    </w:p>
    <w:p w14:paraId="67504FC5" w14:textId="0368AC44" w:rsidR="005246B5" w:rsidRPr="006D2D5D" w:rsidRDefault="00876FF9" w:rsidP="005246B5">
      <w:pPr>
        <w:jc w:val="center"/>
        <w:rPr>
          <w:rFonts w:ascii="Meta" w:hAnsi="Meta"/>
          <w:sz w:val="36"/>
          <w:szCs w:val="36"/>
        </w:rPr>
      </w:pPr>
      <w:r w:rsidRPr="006D2D5D">
        <w:rPr>
          <w:rFonts w:ascii="Meta" w:hAnsi="Meta"/>
          <w:sz w:val="36"/>
          <w:szCs w:val="36"/>
        </w:rPr>
        <w:t xml:space="preserve">Prof. Dr. </w:t>
      </w:r>
      <w:r w:rsidR="007A2546">
        <w:rPr>
          <w:rFonts w:ascii="Meta" w:hAnsi="Meta"/>
          <w:sz w:val="36"/>
          <w:szCs w:val="36"/>
        </w:rPr>
        <w:t xml:space="preserve">Stephan </w:t>
      </w:r>
      <w:proofErr w:type="spellStart"/>
      <w:r w:rsidR="007A2546">
        <w:rPr>
          <w:rFonts w:ascii="Meta" w:hAnsi="Meta"/>
          <w:sz w:val="36"/>
          <w:szCs w:val="36"/>
        </w:rPr>
        <w:t>Hußmann</w:t>
      </w:r>
      <w:proofErr w:type="spellEnd"/>
    </w:p>
    <w:p w14:paraId="7EF5AF46" w14:textId="77777777" w:rsidR="00743E17" w:rsidRPr="00876FF9" w:rsidRDefault="00743E17" w:rsidP="00876FF9">
      <w:pPr>
        <w:rPr>
          <w:rFonts w:ascii="Meta" w:hAnsi="Meta"/>
          <w:sz w:val="24"/>
          <w:szCs w:val="24"/>
        </w:rPr>
      </w:pPr>
    </w:p>
    <w:p w14:paraId="6CCD8A1C" w14:textId="25600594" w:rsidR="006D2D5D" w:rsidRPr="00876FF9" w:rsidRDefault="006D2D5D" w:rsidP="005246B5">
      <w:pPr>
        <w:rPr>
          <w:rFonts w:ascii="Meta" w:hAnsi="Meta"/>
          <w:sz w:val="24"/>
          <w:szCs w:val="24"/>
        </w:rPr>
      </w:pPr>
    </w:p>
    <w:p w14:paraId="55D907B4" w14:textId="6FC2C69F" w:rsidR="007A2546" w:rsidRPr="007A2546" w:rsidRDefault="007A2546" w:rsidP="007A2546">
      <w:pPr>
        <w:rPr>
          <w:rFonts w:ascii="Meta" w:hAnsi="Meta"/>
          <w:b/>
          <w:color w:val="4F81BD" w:themeColor="accent1"/>
          <w:sz w:val="28"/>
          <w:szCs w:val="28"/>
        </w:rPr>
      </w:pPr>
      <w:r w:rsidRPr="007A2546">
        <w:rPr>
          <w:rFonts w:ascii="Meta" w:hAnsi="Meta"/>
          <w:b/>
          <w:color w:val="4F81BD" w:themeColor="accent1"/>
          <w:sz w:val="28"/>
          <w:szCs w:val="28"/>
        </w:rPr>
        <w:t>Sinnstiftende Zugänge zu Funktionen – aus dem Blickwinkel fachdidaktischer Entwicklungsforschung</w:t>
      </w:r>
    </w:p>
    <w:p w14:paraId="1E4AA305" w14:textId="77777777" w:rsidR="007A2546" w:rsidRPr="007A2546" w:rsidRDefault="007A2546" w:rsidP="007A2546">
      <w:pPr>
        <w:rPr>
          <w:rFonts w:ascii="Meta" w:hAnsi="Meta"/>
          <w:color w:val="4F81BD" w:themeColor="accent1"/>
          <w:sz w:val="28"/>
          <w:szCs w:val="28"/>
        </w:rPr>
      </w:pPr>
    </w:p>
    <w:p w14:paraId="158ACC03" w14:textId="504FAFF4" w:rsidR="00876FF9" w:rsidRPr="007A2546" w:rsidRDefault="007A2546" w:rsidP="007A2546">
      <w:pPr>
        <w:rPr>
          <w:rFonts w:ascii="Meta" w:hAnsi="Meta"/>
          <w:color w:val="4F81BD" w:themeColor="accent1"/>
          <w:sz w:val="28"/>
          <w:szCs w:val="28"/>
        </w:rPr>
      </w:pPr>
      <w:r w:rsidRPr="007A2546">
        <w:rPr>
          <w:rFonts w:ascii="Meta" w:hAnsi="Meta"/>
          <w:color w:val="4F81BD" w:themeColor="accent1"/>
          <w:sz w:val="28"/>
          <w:szCs w:val="28"/>
        </w:rPr>
        <w:t>Ein zentrales Anliegen der Unterrichtspraxis wie der Unterrichtsforschung ist es, relevante Kontexte und Zugänge zu identifizieren, die eine angemessene Grundlage für sinnstiftendes Lernen bereitstellen. Sinnstiftend dahingehend, dass sie für die Lernenden relevant sind und zugleich zum Kern der mathematischen Gegenstände führen. Mit der fachdidaktischen Entwicklungs</w:t>
      </w:r>
      <w:r>
        <w:rPr>
          <w:rFonts w:ascii="Meta" w:hAnsi="Meta"/>
          <w:color w:val="4F81BD" w:themeColor="accent1"/>
          <w:sz w:val="28"/>
          <w:szCs w:val="28"/>
        </w:rPr>
        <w:t>-</w:t>
      </w:r>
      <w:r w:rsidRPr="007A2546">
        <w:rPr>
          <w:rFonts w:ascii="Meta" w:hAnsi="Meta"/>
          <w:color w:val="4F81BD" w:themeColor="accent1"/>
          <w:sz w:val="28"/>
          <w:szCs w:val="28"/>
        </w:rPr>
        <w:t>forschung steht ein praxisorientiertes Forschungsprogramm zur Verfügung, mit dem sich die Entwicklung von praxistauglichen Lernumgebungen beforschen lässt. Im Vortrag wird die Idee des Forschungsprogramms präsentiert und für die Themenbereiche „Exponentielle Funktionen und einfache Funktionstypen“ exemplarisch gezeigt, welche theoretischen Einsichten gewonnen und welche konkreten Lernumgebungen entwickelt werden konnten</w:t>
      </w:r>
      <w:r w:rsidRPr="007A2546">
        <w:rPr>
          <w:rFonts w:ascii="Meta" w:hAnsi="Meta"/>
          <w:color w:val="4F81BD" w:themeColor="accent1"/>
          <w:sz w:val="28"/>
          <w:szCs w:val="28"/>
        </w:rPr>
        <w:t>.</w:t>
      </w:r>
      <w:bookmarkStart w:id="0" w:name="_GoBack"/>
      <w:bookmarkEnd w:id="0"/>
    </w:p>
    <w:sectPr w:rsidR="00876FF9" w:rsidRPr="007A2546" w:rsidSect="00011437">
      <w:headerReference w:type="even" r:id="rId7"/>
      <w:headerReference w:type="default" r:id="rId8"/>
      <w:footerReference w:type="even" r:id="rId9"/>
      <w:footerReference w:type="default" r:id="rId10"/>
      <w:headerReference w:type="first" r:id="rId11"/>
      <w:footerReference w:type="first" r:id="rId12"/>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2318" w14:textId="77777777" w:rsidR="00BF2559" w:rsidRDefault="00BF2559">
      <w:r>
        <w:separator/>
      </w:r>
    </w:p>
  </w:endnote>
  <w:endnote w:type="continuationSeparator" w:id="0">
    <w:p w14:paraId="6E8D80DE" w14:textId="77777777" w:rsidR="00BF2559" w:rsidRDefault="00B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0F2" w14:textId="77777777" w:rsidR="005D3A78" w:rsidRDefault="005D3A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4C9F" w14:textId="77777777" w:rsidR="005D3A78" w:rsidRDefault="005D3A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124E" w14:textId="77777777" w:rsidR="00553B76" w:rsidRDefault="00553B76" w:rsidP="00553B76">
    <w:pPr>
      <w:spacing w:line="300" w:lineRule="auto"/>
      <w:jc w:val="center"/>
      <w:rPr>
        <w:rFonts w:ascii="Times New Roman" w:hAnsi="Times New Roman" w:cs="Times New Roman"/>
        <w:color w:val="5B5854"/>
        <w:kern w:val="28"/>
        <w:sz w:val="18"/>
        <w:szCs w:val="18"/>
        <w14:cntxtAlts/>
      </w:rPr>
    </w:pPr>
  </w:p>
  <w:p w14:paraId="4ACE463B" w14:textId="0F6DF400" w:rsidR="00553B76" w:rsidRPr="00553B76" w:rsidRDefault="00553B76" w:rsidP="00553B76">
    <w:pPr>
      <w:spacing w:line="300" w:lineRule="auto"/>
      <w:jc w:val="center"/>
      <w:rPr>
        <w:rFonts w:ascii="Times New Roman" w:hAnsi="Times New Roman" w:cs="Times New Roman"/>
        <w:color w:val="5B5854"/>
        <w:kern w:val="28"/>
        <w:sz w:val="18"/>
        <w:szCs w:val="18"/>
        <w14:cntxtAlts/>
      </w:rPr>
    </w:pPr>
    <w:r w:rsidRPr="00553B76">
      <w:rPr>
        <w:rFonts w:ascii="Times New Roman" w:hAnsi="Times New Roman" w:cs="Times New Roman"/>
        <w:color w:val="5B5854"/>
        <w:kern w:val="28"/>
        <w:sz w:val="18"/>
        <w:szCs w:val="18"/>
        <w14:cntxtAlts/>
      </w:rPr>
      <w:t xml:space="preserve">Das Heinrich-Behnke-Seminar </w:t>
    </w:r>
    <w:r w:rsidRPr="00553B76">
      <w:rPr>
        <w:rFonts w:ascii="Times New Roman" w:hAnsi="Times New Roman" w:cs="Times New Roman"/>
        <w:color w:val="5B5854"/>
        <w:kern w:val="28"/>
        <w:sz w:val="18"/>
        <w:szCs w:val="18"/>
        <w14:cntxtAlts/>
      </w:rPr>
      <w:br/>
      <w:t xml:space="preserve">lädt alle Lehrenden an Schulen und Hochschulen sowie alle </w:t>
    </w:r>
    <w:r w:rsidRPr="00553B76">
      <w:rPr>
        <w:rFonts w:ascii="Times New Roman" w:hAnsi="Times New Roman" w:cs="Times New Roman"/>
        <w:color w:val="5B5854"/>
        <w:kern w:val="28"/>
        <w:sz w:val="18"/>
        <w:szCs w:val="18"/>
        <w14:cntxtAlts/>
      </w:rPr>
      <w:br/>
      <w:t xml:space="preserve">Studierenden der Mathematik zur Teilnahme am Kolloquium </w:t>
    </w:r>
    <w:r w:rsidRPr="00553B76">
      <w:rPr>
        <w:rFonts w:ascii="Times New Roman" w:hAnsi="Times New Roman" w:cs="Times New Roman"/>
        <w:color w:val="5B5854"/>
        <w:kern w:val="28"/>
        <w:sz w:val="18"/>
        <w:szCs w:val="18"/>
        <w14:cntxtAlts/>
      </w:rPr>
      <w:br/>
      <w:t>über Geschichte un</w:t>
    </w:r>
    <w:r w:rsidR="00196EEB">
      <w:rPr>
        <w:rFonts w:ascii="Times New Roman" w:hAnsi="Times New Roman" w:cs="Times New Roman"/>
        <w:color w:val="5B5854"/>
        <w:kern w:val="28"/>
        <w:sz w:val="18"/>
        <w:szCs w:val="18"/>
        <w14:cntxtAlts/>
      </w:rPr>
      <w:t>d Didaktik der Mathematik ein</w:t>
    </w:r>
    <w:r w:rsidRPr="00553B76">
      <w:rPr>
        <w:rFonts w:ascii="Times New Roman" w:hAnsi="Times New Roman" w:cs="Times New Roman"/>
        <w:color w:val="5B5854"/>
        <w:kern w:val="28"/>
        <w:sz w:val="18"/>
        <w:szCs w:val="18"/>
        <w14:cntxtAlts/>
      </w:rPr>
      <w:t>.</w:t>
    </w:r>
  </w:p>
  <w:p w14:paraId="54228A03"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14:cntxtAlts/>
      </w:rPr>
      <w:t> </w:t>
    </w:r>
  </w:p>
  <w:p w14:paraId="27F40E71"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lang w:val="en-US"/>
        <w14:cntxtAlts/>
      </w:rPr>
    </w:pPr>
    <w:r w:rsidRPr="00553B76">
      <w:rPr>
        <w:rFonts w:ascii="Times New Roman" w:hAnsi="Times New Roman" w:cs="Times New Roman"/>
        <w:color w:val="5B5854"/>
        <w:kern w:val="28"/>
        <w:sz w:val="18"/>
        <w:szCs w:val="18"/>
        <w:lang w:val="en-US"/>
        <w14:cntxtAlts/>
      </w:rPr>
      <w:t xml:space="preserve">Prof. Dr. G. </w:t>
    </w:r>
    <w:proofErr w:type="spellStart"/>
    <w:r w:rsidRPr="00553B76">
      <w:rPr>
        <w:rFonts w:ascii="Times New Roman" w:hAnsi="Times New Roman" w:cs="Times New Roman"/>
        <w:color w:val="5B5854"/>
        <w:kern w:val="28"/>
        <w:sz w:val="18"/>
        <w:szCs w:val="18"/>
        <w:lang w:val="en-US"/>
        <w14:cntxtAlts/>
      </w:rPr>
      <w:t>Greefrath</w:t>
    </w:r>
    <w:proofErr w:type="spellEnd"/>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StD</w:t>
    </w:r>
    <w:proofErr w:type="spellEnd"/>
    <w:r w:rsidRPr="00553B76">
      <w:rPr>
        <w:rFonts w:ascii="Times New Roman" w:hAnsi="Times New Roman" w:cs="Times New Roman"/>
        <w:color w:val="5B5854"/>
        <w:kern w:val="28"/>
        <w:sz w:val="18"/>
        <w:szCs w:val="18"/>
        <w:lang w:val="en-US"/>
        <w14:cntxtAlts/>
      </w:rPr>
      <w:t xml:space="preserve"> W. Hack</w:t>
    </w:r>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Apl</w:t>
    </w:r>
    <w:proofErr w:type="spellEnd"/>
    <w:r w:rsidRPr="00553B76">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Prof. Dr. M. Joachim</w:t>
    </w:r>
    <w:r w:rsidR="001E06FB" w:rsidRPr="00196EEB">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 xml:space="preserve">Prof. Dr. M. </w:t>
    </w:r>
    <w:proofErr w:type="spellStart"/>
    <w:r w:rsidRPr="00196EEB">
      <w:rPr>
        <w:rFonts w:ascii="Times New Roman" w:hAnsi="Times New Roman" w:cs="Times New Roman"/>
        <w:color w:val="5B5854"/>
        <w:kern w:val="28"/>
        <w:sz w:val="18"/>
        <w:szCs w:val="18"/>
        <w:lang w:val="en-US"/>
        <w14:cntxtAlts/>
      </w:rPr>
      <w:t>Löwe</w:t>
    </w:r>
    <w:proofErr w:type="spellEnd"/>
    <w:r w:rsidRPr="00196EEB">
      <w:rPr>
        <w:rFonts w:ascii="Times New Roman" w:hAnsi="Times New Roman" w:cs="Times New Roman"/>
        <w:color w:val="5B5854"/>
        <w:kern w:val="28"/>
        <w:sz w:val="18"/>
        <w:szCs w:val="18"/>
        <w:lang w:val="en-US"/>
        <w14:cntxtAlts/>
      </w:rPr>
      <w:t xml:space="preserve">, </w:t>
    </w:r>
  </w:p>
  <w:p w14:paraId="08F9EEAC" w14:textId="5B0DF765" w:rsidR="00553B76" w:rsidRPr="00553B76" w:rsidRDefault="001E06FB" w:rsidP="001E06FB">
    <w:pPr>
      <w:spacing w:line="300" w:lineRule="auto"/>
      <w:ind w:left="2124"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lang w:val="en-US"/>
        <w14:cntxtAlts/>
      </w:rPr>
      <w:t xml:space="preserve">  </w:t>
    </w:r>
    <w:r w:rsidR="00553B76" w:rsidRPr="00553B76">
      <w:rPr>
        <w:rFonts w:ascii="Times New Roman" w:hAnsi="Times New Roman" w:cs="Times New Roman"/>
        <w:color w:val="5B5854"/>
        <w:kern w:val="28"/>
        <w:sz w:val="18"/>
        <w:szCs w:val="18"/>
        <w14:cntxtAlts/>
      </w:rPr>
      <w:t>Prof. Dr. F. Lorenz</w:t>
    </w:r>
    <w:r w:rsidR="00553B76">
      <w:rPr>
        <w:rFonts w:ascii="Times New Roman" w:hAnsi="Times New Roman" w:cs="Times New Roman"/>
        <w:color w:val="5B5854"/>
        <w:kern w:val="28"/>
        <w:sz w:val="18"/>
        <w:szCs w:val="18"/>
        <w14:cntxtAlts/>
      </w:rPr>
      <w:t xml:space="preserve">, </w:t>
    </w:r>
    <w:r w:rsidR="00553B76" w:rsidRPr="00553B76">
      <w:rPr>
        <w:rFonts w:ascii="Times New Roman" w:hAnsi="Times New Roman" w:cs="Times New Roman"/>
        <w:color w:val="5B5854"/>
        <w:kern w:val="28"/>
        <w:sz w:val="18"/>
        <w:szCs w:val="18"/>
        <w14:cntxtAlts/>
      </w:rPr>
      <w:t>Prof. Dr. M. Stein</w:t>
    </w:r>
  </w:p>
  <w:p w14:paraId="7745EBD6" w14:textId="77777777" w:rsidR="00553B76" w:rsidRPr="00553B76" w:rsidRDefault="00553B76" w:rsidP="00553B76">
    <w:pPr>
      <w:widowControl w:val="0"/>
      <w:spacing w:line="300" w:lineRule="auto"/>
      <w:jc w:val="left"/>
      <w:rPr>
        <w:rFonts w:ascii="MetaNormal-Roman" w:hAnsi="MetaNormal-Roman" w:cs="Times New Roman"/>
        <w:color w:val="5B5854"/>
        <w:kern w:val="28"/>
        <w:sz w:val="18"/>
        <w:szCs w:val="18"/>
        <w14:cntxtAlts/>
      </w:rPr>
    </w:pPr>
    <w:r w:rsidRPr="00553B76">
      <w:rPr>
        <w:rFonts w:ascii="MetaNormal-Roman" w:hAnsi="MetaNormal-Roman" w:cs="Times New Roman"/>
        <w:color w:val="5B5854"/>
        <w:kern w:val="28"/>
        <w:sz w:val="18"/>
        <w:szCs w:val="18"/>
        <w14:cntxtAlts/>
      </w:rPr>
      <w:t> </w:t>
    </w:r>
  </w:p>
  <w:p w14:paraId="65A89A18" w14:textId="5A3DFA54" w:rsidR="00553B76" w:rsidRDefault="00553B76">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739B" w14:textId="77777777" w:rsidR="00BF2559" w:rsidRDefault="00BF2559">
      <w:r>
        <w:separator/>
      </w:r>
    </w:p>
  </w:footnote>
  <w:footnote w:type="continuationSeparator" w:id="0">
    <w:p w14:paraId="30934D74" w14:textId="77777777" w:rsidR="00BF2559" w:rsidRDefault="00B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8044" w14:textId="77777777" w:rsidR="005D3A78" w:rsidRDefault="005D3A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F5B2" w14:textId="77777777" w:rsidR="005D3A78" w:rsidRDefault="005D3A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0"/>
    <w:rsid w:val="00011437"/>
    <w:rsid w:val="00013B7E"/>
    <w:rsid w:val="000148A5"/>
    <w:rsid w:val="0002236E"/>
    <w:rsid w:val="00025086"/>
    <w:rsid w:val="00027D1B"/>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96EEB"/>
    <w:rsid w:val="001A5C40"/>
    <w:rsid w:val="001B24A0"/>
    <w:rsid w:val="001B3D83"/>
    <w:rsid w:val="001B772C"/>
    <w:rsid w:val="001E06FB"/>
    <w:rsid w:val="001E1C04"/>
    <w:rsid w:val="00236C36"/>
    <w:rsid w:val="00260EAE"/>
    <w:rsid w:val="00264652"/>
    <w:rsid w:val="002659F0"/>
    <w:rsid w:val="0027629F"/>
    <w:rsid w:val="002764EA"/>
    <w:rsid w:val="00276FE3"/>
    <w:rsid w:val="00284388"/>
    <w:rsid w:val="00292604"/>
    <w:rsid w:val="002A4B38"/>
    <w:rsid w:val="002C6229"/>
    <w:rsid w:val="002C79DC"/>
    <w:rsid w:val="002D620F"/>
    <w:rsid w:val="00307E66"/>
    <w:rsid w:val="00332E94"/>
    <w:rsid w:val="0035617D"/>
    <w:rsid w:val="00361F98"/>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A6454"/>
    <w:rsid w:val="004A7091"/>
    <w:rsid w:val="004C1041"/>
    <w:rsid w:val="004D4694"/>
    <w:rsid w:val="004D5CE3"/>
    <w:rsid w:val="004E2CC5"/>
    <w:rsid w:val="00507760"/>
    <w:rsid w:val="005123BB"/>
    <w:rsid w:val="00522D9F"/>
    <w:rsid w:val="005246B5"/>
    <w:rsid w:val="00553B76"/>
    <w:rsid w:val="005542CD"/>
    <w:rsid w:val="00574576"/>
    <w:rsid w:val="005951C7"/>
    <w:rsid w:val="005A327D"/>
    <w:rsid w:val="005B2379"/>
    <w:rsid w:val="005D3A78"/>
    <w:rsid w:val="005E7DE9"/>
    <w:rsid w:val="00601915"/>
    <w:rsid w:val="0061027E"/>
    <w:rsid w:val="00613887"/>
    <w:rsid w:val="006173E9"/>
    <w:rsid w:val="0062680A"/>
    <w:rsid w:val="00644DD8"/>
    <w:rsid w:val="00694FB1"/>
    <w:rsid w:val="006A2137"/>
    <w:rsid w:val="006A2ACC"/>
    <w:rsid w:val="006A335C"/>
    <w:rsid w:val="006C3846"/>
    <w:rsid w:val="006D2D5D"/>
    <w:rsid w:val="006D731C"/>
    <w:rsid w:val="006E5513"/>
    <w:rsid w:val="006E5BFD"/>
    <w:rsid w:val="00705BAD"/>
    <w:rsid w:val="0071595D"/>
    <w:rsid w:val="00731E91"/>
    <w:rsid w:val="00743E17"/>
    <w:rsid w:val="00781635"/>
    <w:rsid w:val="00786EB4"/>
    <w:rsid w:val="00794641"/>
    <w:rsid w:val="007A04D8"/>
    <w:rsid w:val="007A2546"/>
    <w:rsid w:val="007A30B1"/>
    <w:rsid w:val="007A6D95"/>
    <w:rsid w:val="007A7748"/>
    <w:rsid w:val="007B6784"/>
    <w:rsid w:val="007B7CB2"/>
    <w:rsid w:val="007C785B"/>
    <w:rsid w:val="007E0130"/>
    <w:rsid w:val="007E553E"/>
    <w:rsid w:val="008063AB"/>
    <w:rsid w:val="00815903"/>
    <w:rsid w:val="00815BF1"/>
    <w:rsid w:val="00842F86"/>
    <w:rsid w:val="008510D8"/>
    <w:rsid w:val="00852855"/>
    <w:rsid w:val="00854F24"/>
    <w:rsid w:val="00863927"/>
    <w:rsid w:val="00876FF9"/>
    <w:rsid w:val="008775AC"/>
    <w:rsid w:val="008819D7"/>
    <w:rsid w:val="00885460"/>
    <w:rsid w:val="008972B9"/>
    <w:rsid w:val="008C166E"/>
    <w:rsid w:val="008D6FA7"/>
    <w:rsid w:val="008F7F74"/>
    <w:rsid w:val="009007A2"/>
    <w:rsid w:val="0090260B"/>
    <w:rsid w:val="00965DBC"/>
    <w:rsid w:val="00984E6E"/>
    <w:rsid w:val="009B390C"/>
    <w:rsid w:val="009D30EC"/>
    <w:rsid w:val="009E0341"/>
    <w:rsid w:val="009E3703"/>
    <w:rsid w:val="009F0915"/>
    <w:rsid w:val="00A11F9D"/>
    <w:rsid w:val="00A45AB5"/>
    <w:rsid w:val="00A45EB0"/>
    <w:rsid w:val="00A63CF8"/>
    <w:rsid w:val="00A66BE9"/>
    <w:rsid w:val="00A754C0"/>
    <w:rsid w:val="00A95A3A"/>
    <w:rsid w:val="00AA1077"/>
    <w:rsid w:val="00AB2FBA"/>
    <w:rsid w:val="00AD19E2"/>
    <w:rsid w:val="00AD2221"/>
    <w:rsid w:val="00B304A6"/>
    <w:rsid w:val="00B66D6B"/>
    <w:rsid w:val="00B87138"/>
    <w:rsid w:val="00BA250B"/>
    <w:rsid w:val="00BA3069"/>
    <w:rsid w:val="00BC1C08"/>
    <w:rsid w:val="00BD1E2E"/>
    <w:rsid w:val="00BD7AD8"/>
    <w:rsid w:val="00BE0BB4"/>
    <w:rsid w:val="00BE401E"/>
    <w:rsid w:val="00BF2559"/>
    <w:rsid w:val="00BF749E"/>
    <w:rsid w:val="00C01C64"/>
    <w:rsid w:val="00C2307D"/>
    <w:rsid w:val="00C63044"/>
    <w:rsid w:val="00C67422"/>
    <w:rsid w:val="00C74801"/>
    <w:rsid w:val="00CA0BC4"/>
    <w:rsid w:val="00CA3635"/>
    <w:rsid w:val="00CE3F79"/>
    <w:rsid w:val="00CE7E0E"/>
    <w:rsid w:val="00D40E87"/>
    <w:rsid w:val="00D41347"/>
    <w:rsid w:val="00D475A2"/>
    <w:rsid w:val="00D61691"/>
    <w:rsid w:val="00D72CC8"/>
    <w:rsid w:val="00D85A1E"/>
    <w:rsid w:val="00D86641"/>
    <w:rsid w:val="00D93A79"/>
    <w:rsid w:val="00DD6251"/>
    <w:rsid w:val="00DD6CC4"/>
    <w:rsid w:val="00DE3EED"/>
    <w:rsid w:val="00E10865"/>
    <w:rsid w:val="00E155EC"/>
    <w:rsid w:val="00E170D0"/>
    <w:rsid w:val="00E17A29"/>
    <w:rsid w:val="00E24350"/>
    <w:rsid w:val="00E558DC"/>
    <w:rsid w:val="00E76B93"/>
    <w:rsid w:val="00EC5502"/>
    <w:rsid w:val="00ED0FD0"/>
    <w:rsid w:val="00EE6B9A"/>
    <w:rsid w:val="00F057E0"/>
    <w:rsid w:val="00F244AC"/>
    <w:rsid w:val="00F264A0"/>
    <w:rsid w:val="00F563C7"/>
    <w:rsid w:val="00F57F3E"/>
    <w:rsid w:val="00F72050"/>
    <w:rsid w:val="00FA2C59"/>
    <w:rsid w:val="00FB34F4"/>
    <w:rsid w:val="00FC0498"/>
    <w:rsid w:val="00FD1C6C"/>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6814FA"/>
  <w15:docId w15:val="{8E11450D-F398-46A2-942B-4750390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5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3</cp:revision>
  <cp:lastPrinted>2008-05-26T08:37:00Z</cp:lastPrinted>
  <dcterms:created xsi:type="dcterms:W3CDTF">2017-03-16T10:37:00Z</dcterms:created>
  <dcterms:modified xsi:type="dcterms:W3CDTF">2017-03-16T10:39:00Z</dcterms:modified>
</cp:coreProperties>
</file>