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0FA9C" w14:textId="58783F2F" w:rsidR="00E10865" w:rsidRDefault="00E10865" w:rsidP="00A63CF8">
      <w:pPr>
        <w:rPr>
          <w:rFonts w:ascii="Meta" w:hAnsi="Meta"/>
          <w:sz w:val="21"/>
          <w:szCs w:val="21"/>
        </w:rPr>
      </w:pPr>
      <w:r>
        <w:rPr>
          <w:rFonts w:ascii="Meta" w:hAnsi="Meta"/>
          <w:sz w:val="21"/>
          <w:szCs w:val="21"/>
        </w:rPr>
        <w:t xml:space="preserve"> </w:t>
      </w:r>
    </w:p>
    <w:p w14:paraId="66E27110" w14:textId="77777777" w:rsidR="005246B5" w:rsidRDefault="005246B5" w:rsidP="00A63CF8">
      <w:pPr>
        <w:rPr>
          <w:rFonts w:ascii="Meta" w:hAnsi="Meta"/>
          <w:sz w:val="21"/>
          <w:szCs w:val="21"/>
        </w:rPr>
      </w:pPr>
    </w:p>
    <w:p w14:paraId="24201E24" w14:textId="77777777" w:rsidR="005246B5" w:rsidRDefault="005246B5" w:rsidP="00A63CF8">
      <w:pPr>
        <w:rPr>
          <w:rFonts w:ascii="Meta" w:hAnsi="Meta"/>
          <w:sz w:val="21"/>
          <w:szCs w:val="21"/>
        </w:rPr>
      </w:pPr>
    </w:p>
    <w:p w14:paraId="4AF1630F" w14:textId="77777777" w:rsidR="005246B5" w:rsidRDefault="005246B5" w:rsidP="005246B5">
      <w:pPr>
        <w:jc w:val="center"/>
        <w:rPr>
          <w:rFonts w:ascii="Meta" w:hAnsi="Meta"/>
          <w:sz w:val="44"/>
          <w:szCs w:val="21"/>
        </w:rPr>
      </w:pPr>
      <w:r w:rsidRPr="005246B5">
        <w:rPr>
          <w:rFonts w:ascii="Meta" w:hAnsi="Meta"/>
          <w:sz w:val="44"/>
          <w:szCs w:val="21"/>
        </w:rPr>
        <w:t xml:space="preserve">Einladung </w:t>
      </w:r>
    </w:p>
    <w:p w14:paraId="7F311C5F" w14:textId="765B41CC" w:rsidR="005246B5" w:rsidRPr="005246B5" w:rsidRDefault="005246B5" w:rsidP="005246B5">
      <w:pPr>
        <w:jc w:val="center"/>
        <w:rPr>
          <w:rFonts w:ascii="Meta" w:hAnsi="Meta"/>
          <w:sz w:val="44"/>
          <w:szCs w:val="21"/>
        </w:rPr>
      </w:pPr>
      <w:r w:rsidRPr="005246B5">
        <w:rPr>
          <w:rFonts w:ascii="Meta" w:hAnsi="Meta"/>
          <w:sz w:val="44"/>
          <w:szCs w:val="21"/>
        </w:rPr>
        <w:t xml:space="preserve">zum </w:t>
      </w:r>
      <w:r w:rsidR="00EE6B9A">
        <w:rPr>
          <w:rFonts w:ascii="Meta" w:hAnsi="Meta"/>
          <w:sz w:val="44"/>
          <w:szCs w:val="21"/>
        </w:rPr>
        <w:t>Kolloquium über Geschichte und Didaktik der Mathematik</w:t>
      </w:r>
    </w:p>
    <w:p w14:paraId="1A1A6BCA" w14:textId="77777777" w:rsidR="005246B5" w:rsidRDefault="005246B5" w:rsidP="00A63CF8">
      <w:pPr>
        <w:rPr>
          <w:rFonts w:ascii="Meta" w:hAnsi="Meta"/>
          <w:sz w:val="21"/>
          <w:szCs w:val="21"/>
        </w:rPr>
      </w:pPr>
    </w:p>
    <w:p w14:paraId="56549169" w14:textId="77777777" w:rsidR="005246B5" w:rsidRDefault="005246B5" w:rsidP="00A63CF8">
      <w:pPr>
        <w:rPr>
          <w:rFonts w:ascii="Meta" w:hAnsi="Meta"/>
          <w:sz w:val="21"/>
          <w:szCs w:val="21"/>
        </w:rPr>
      </w:pPr>
    </w:p>
    <w:p w14:paraId="466404F9" w14:textId="26D247B4" w:rsidR="00574576" w:rsidRDefault="005246B5" w:rsidP="00574576">
      <w:pPr>
        <w:jc w:val="center"/>
        <w:rPr>
          <w:rFonts w:ascii="Meta" w:hAnsi="Meta"/>
          <w:sz w:val="24"/>
          <w:szCs w:val="21"/>
        </w:rPr>
      </w:pPr>
      <w:r w:rsidRPr="00574576">
        <w:rPr>
          <w:rFonts w:ascii="Meta" w:hAnsi="Meta"/>
          <w:sz w:val="24"/>
          <w:szCs w:val="21"/>
        </w:rPr>
        <w:t xml:space="preserve">Am </w:t>
      </w:r>
      <w:r w:rsidR="00EE6B9A">
        <w:rPr>
          <w:rFonts w:ascii="Meta" w:hAnsi="Meta"/>
          <w:sz w:val="24"/>
          <w:szCs w:val="21"/>
        </w:rPr>
        <w:t xml:space="preserve">Dienstag, dem </w:t>
      </w:r>
      <w:r w:rsidR="00EA485B">
        <w:rPr>
          <w:rFonts w:ascii="Meta" w:hAnsi="Meta"/>
          <w:sz w:val="24"/>
          <w:szCs w:val="21"/>
        </w:rPr>
        <w:t>24</w:t>
      </w:r>
      <w:r w:rsidR="007C0CF6">
        <w:rPr>
          <w:rFonts w:ascii="Meta" w:hAnsi="Meta"/>
          <w:sz w:val="24"/>
          <w:szCs w:val="21"/>
        </w:rPr>
        <w:t>.</w:t>
      </w:r>
      <w:r w:rsidR="00743E17">
        <w:rPr>
          <w:rFonts w:ascii="Meta" w:hAnsi="Meta"/>
          <w:sz w:val="24"/>
          <w:szCs w:val="21"/>
        </w:rPr>
        <w:t xml:space="preserve"> </w:t>
      </w:r>
      <w:r w:rsidR="007C0CF6">
        <w:rPr>
          <w:rFonts w:ascii="Meta" w:hAnsi="Meta"/>
          <w:sz w:val="24"/>
          <w:szCs w:val="21"/>
        </w:rPr>
        <w:t>Januar 2017</w:t>
      </w:r>
      <w:r w:rsidRPr="00574576">
        <w:rPr>
          <w:rFonts w:ascii="Meta" w:hAnsi="Meta"/>
          <w:sz w:val="24"/>
          <w:szCs w:val="21"/>
        </w:rPr>
        <w:t xml:space="preserve">, um </w:t>
      </w:r>
      <w:r w:rsidR="00EE6B9A">
        <w:rPr>
          <w:rFonts w:ascii="Meta" w:hAnsi="Meta"/>
          <w:sz w:val="24"/>
          <w:szCs w:val="21"/>
        </w:rPr>
        <w:t>17:00</w:t>
      </w:r>
      <w:r w:rsidRPr="00574576">
        <w:rPr>
          <w:rFonts w:ascii="Meta" w:hAnsi="Meta"/>
          <w:sz w:val="24"/>
          <w:szCs w:val="21"/>
        </w:rPr>
        <w:t xml:space="preserve"> Uhr (c.t.)</w:t>
      </w:r>
    </w:p>
    <w:p w14:paraId="30AFD513" w14:textId="3A11D549" w:rsidR="005246B5" w:rsidRPr="00574576" w:rsidRDefault="00EE6B9A" w:rsidP="00574576">
      <w:pPr>
        <w:jc w:val="center"/>
        <w:rPr>
          <w:rFonts w:ascii="Meta" w:hAnsi="Meta"/>
          <w:sz w:val="24"/>
          <w:szCs w:val="21"/>
        </w:rPr>
      </w:pPr>
      <w:r>
        <w:rPr>
          <w:rFonts w:ascii="Meta" w:hAnsi="Meta"/>
          <w:sz w:val="24"/>
          <w:szCs w:val="21"/>
        </w:rPr>
        <w:t>im Hörsaal M5, Einsteinstraße 64, Münster</w:t>
      </w:r>
    </w:p>
    <w:p w14:paraId="648E177D" w14:textId="77777777" w:rsidR="005246B5" w:rsidRPr="00574576" w:rsidRDefault="005246B5" w:rsidP="00A63CF8">
      <w:pPr>
        <w:rPr>
          <w:rFonts w:ascii="Meta" w:hAnsi="Meta"/>
          <w:sz w:val="24"/>
          <w:szCs w:val="21"/>
        </w:rPr>
      </w:pPr>
    </w:p>
    <w:p w14:paraId="2BEA79E3" w14:textId="140D1E6A" w:rsidR="005246B5" w:rsidRPr="00574576" w:rsidRDefault="005246B5" w:rsidP="005246B5">
      <w:pPr>
        <w:jc w:val="center"/>
        <w:rPr>
          <w:rFonts w:ascii="Meta" w:hAnsi="Meta"/>
          <w:sz w:val="24"/>
          <w:szCs w:val="21"/>
        </w:rPr>
      </w:pPr>
      <w:r w:rsidRPr="00574576">
        <w:rPr>
          <w:rFonts w:ascii="Meta" w:hAnsi="Meta"/>
          <w:sz w:val="24"/>
          <w:szCs w:val="21"/>
        </w:rPr>
        <w:t>spricht</w:t>
      </w:r>
    </w:p>
    <w:p w14:paraId="5D52B4E2" w14:textId="77777777" w:rsidR="005246B5" w:rsidRDefault="005246B5" w:rsidP="005246B5">
      <w:pPr>
        <w:jc w:val="center"/>
        <w:rPr>
          <w:rFonts w:ascii="Meta" w:hAnsi="Meta"/>
          <w:sz w:val="21"/>
          <w:szCs w:val="21"/>
        </w:rPr>
      </w:pPr>
    </w:p>
    <w:p w14:paraId="206F4BE4" w14:textId="7E173B91" w:rsidR="008775AC" w:rsidRDefault="00EA485B" w:rsidP="005246B5">
      <w:pPr>
        <w:jc w:val="center"/>
        <w:rPr>
          <w:rFonts w:ascii="Meta" w:hAnsi="Meta"/>
          <w:sz w:val="36"/>
          <w:szCs w:val="21"/>
        </w:rPr>
      </w:pPr>
      <w:r>
        <w:rPr>
          <w:rFonts w:ascii="Meta" w:hAnsi="Meta"/>
          <w:sz w:val="36"/>
          <w:szCs w:val="21"/>
        </w:rPr>
        <w:t>Heinz Böer</w:t>
      </w:r>
    </w:p>
    <w:p w14:paraId="0BDE28FD" w14:textId="77777777" w:rsidR="00EA485B" w:rsidRDefault="00385610" w:rsidP="005246B5">
      <w:pPr>
        <w:jc w:val="center"/>
        <w:rPr>
          <w:rFonts w:ascii="Meta" w:hAnsi="Meta"/>
          <w:sz w:val="36"/>
          <w:szCs w:val="21"/>
        </w:rPr>
      </w:pPr>
      <w:r>
        <w:rPr>
          <w:rFonts w:ascii="Meta" w:hAnsi="Meta"/>
          <w:sz w:val="36"/>
          <w:szCs w:val="21"/>
        </w:rPr>
        <w:t>(</w:t>
      </w:r>
      <w:r w:rsidR="00EA485B">
        <w:rPr>
          <w:rFonts w:ascii="Meta" w:hAnsi="Meta"/>
          <w:sz w:val="36"/>
          <w:szCs w:val="21"/>
        </w:rPr>
        <w:t xml:space="preserve">Ricarda-Huch Gymnasium Gelsenkirchen, </w:t>
      </w:r>
    </w:p>
    <w:p w14:paraId="67504FC5" w14:textId="64D72B61" w:rsidR="005246B5" w:rsidRDefault="00EA485B" w:rsidP="005246B5">
      <w:pPr>
        <w:jc w:val="center"/>
        <w:rPr>
          <w:rFonts w:ascii="Meta" w:hAnsi="Meta"/>
          <w:sz w:val="36"/>
          <w:szCs w:val="21"/>
        </w:rPr>
      </w:pPr>
      <w:r>
        <w:rPr>
          <w:rFonts w:ascii="Meta" w:hAnsi="Meta"/>
          <w:sz w:val="36"/>
          <w:szCs w:val="21"/>
        </w:rPr>
        <w:t>MUED Appelhülsen</w:t>
      </w:r>
      <w:r w:rsidR="007C0CF6">
        <w:rPr>
          <w:rFonts w:ascii="Meta" w:hAnsi="Meta"/>
          <w:sz w:val="36"/>
          <w:szCs w:val="21"/>
        </w:rPr>
        <w:t>)</w:t>
      </w:r>
    </w:p>
    <w:p w14:paraId="190625A2" w14:textId="77777777" w:rsidR="007C0CF6" w:rsidRPr="00EA485B" w:rsidRDefault="007C0CF6" w:rsidP="00EA485B">
      <w:pPr>
        <w:rPr>
          <w:rFonts w:ascii="Meta" w:hAnsi="Meta"/>
          <w:sz w:val="36"/>
          <w:szCs w:val="36"/>
        </w:rPr>
      </w:pPr>
    </w:p>
    <w:p w14:paraId="49CB706D" w14:textId="77777777" w:rsidR="00EA485B" w:rsidRPr="00EA485B" w:rsidRDefault="00EA485B" w:rsidP="00EA485B">
      <w:pPr>
        <w:widowControl w:val="0"/>
        <w:jc w:val="center"/>
        <w:rPr>
          <w:rFonts w:ascii="Meta" w:hAnsi="Meta"/>
          <w:b/>
          <w:bCs/>
          <w:color w:val="4F81BD" w:themeColor="accent1"/>
          <w:sz w:val="36"/>
          <w:szCs w:val="36"/>
        </w:rPr>
      </w:pPr>
      <w:r w:rsidRPr="00EA485B">
        <w:rPr>
          <w:rFonts w:ascii="Meta" w:hAnsi="Meta"/>
          <w:b/>
          <w:bCs/>
          <w:color w:val="4F81BD" w:themeColor="accent1"/>
          <w:sz w:val="36"/>
          <w:szCs w:val="36"/>
        </w:rPr>
        <w:t>Differenzierung im Mathematikunterricht mit dem Wahrscheinlichkeitskoffer</w:t>
      </w:r>
    </w:p>
    <w:p w14:paraId="1CA4E8F4" w14:textId="77777777" w:rsidR="00EA485B" w:rsidRPr="00EA485B" w:rsidRDefault="00EA485B" w:rsidP="00EA485B">
      <w:pPr>
        <w:widowControl w:val="0"/>
        <w:rPr>
          <w:rFonts w:ascii="Meta" w:hAnsi="Meta"/>
          <w:bCs/>
          <w:color w:val="4F81BD" w:themeColor="accent1"/>
          <w:sz w:val="36"/>
          <w:szCs w:val="36"/>
        </w:rPr>
      </w:pPr>
    </w:p>
    <w:p w14:paraId="56F17323" w14:textId="027D6197" w:rsidR="005246B5" w:rsidRPr="0043438C" w:rsidRDefault="00EA485B" w:rsidP="0043438C">
      <w:pPr>
        <w:widowControl w:val="0"/>
        <w:rPr>
          <w:rFonts w:ascii="Meta" w:hAnsi="Meta"/>
          <w:bCs/>
          <w:color w:val="4F81BD" w:themeColor="accent1"/>
          <w:sz w:val="32"/>
          <w:szCs w:val="32"/>
        </w:rPr>
      </w:pPr>
      <w:r w:rsidRPr="00EA485B">
        <w:rPr>
          <w:rFonts w:ascii="Meta" w:hAnsi="Meta"/>
          <w:bCs/>
          <w:color w:val="4F81BD" w:themeColor="accent1"/>
          <w:sz w:val="32"/>
          <w:szCs w:val="32"/>
        </w:rPr>
        <w:t>Es wird eine Unterrichtsabfolge für die Klasse 7/8 (Wahrscheinlichkeits-Einführung statistisch, Laplace, Deutungen) und 9/10 (Baumdiagramme) mit den Schwerpunkten Händisches Probieren, Simulieren, Systematisieren vorgestellt. Anhand der Materialien aus dem neuen Stochastik-Koffer werden mehrere Vorgehensbeispiele durchprobiert. Die entsprechenden Excel-Simulationsprogramme werden zur Verfügung gestellt. Sofern gewünscht, kann auch auf die Behandlung der bedingten Wahrscheinlichkeit in der NRW-Einführungsphase (in Niedersachsen in der Klasse 10) eingegangen werden.</w:t>
      </w:r>
      <w:r w:rsidR="007C0CF6" w:rsidRPr="00EA485B">
        <w:rPr>
          <w:color w:val="4F81BD" w:themeColor="accent1"/>
          <w:sz w:val="32"/>
          <w:szCs w:val="32"/>
        </w:rPr>
        <w:t> </w:t>
      </w:r>
    </w:p>
    <w:sectPr w:rsidR="005246B5" w:rsidRPr="0043438C" w:rsidSect="00011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86" w:right="2546" w:bottom="3005" w:left="1304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A44CA" w14:textId="77777777" w:rsidR="00B420F4" w:rsidRDefault="00B420F4">
      <w:r>
        <w:separator/>
      </w:r>
    </w:p>
  </w:endnote>
  <w:endnote w:type="continuationSeparator" w:id="0">
    <w:p w14:paraId="422D6F47" w14:textId="77777777" w:rsidR="00B420F4" w:rsidRDefault="00B4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">
    <w:altName w:val="MetaLF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A40F2" w14:textId="77777777" w:rsidR="005D3A78" w:rsidRDefault="005D3A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4C9F" w14:textId="77777777" w:rsidR="005D3A78" w:rsidRDefault="005D3A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8F96" w14:textId="1533114E" w:rsidR="009B2C30" w:rsidRDefault="009B2C30" w:rsidP="009B2C30">
    <w:pPr>
      <w:spacing w:line="300" w:lineRule="auto"/>
      <w:jc w:val="center"/>
      <w:rPr>
        <w:rFonts w:ascii="Times New Roman" w:hAnsi="Times New Roman" w:cs="Times New Roman"/>
        <w:color w:val="5B5854"/>
        <w:kern w:val="28"/>
        <w:sz w:val="18"/>
        <w:szCs w:val="18"/>
        <w14:cntxtAlts/>
      </w:rPr>
    </w:pP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t xml:space="preserve">Das Heinrich-Behnke-Seminar </w:t>
    </w: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br/>
      <w:t xml:space="preserve">lädt alle Lehrenden an Schulen und Hochschulen sowie alle </w:t>
    </w: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br/>
      <w:t xml:space="preserve">Studierenden der Mathematik zur Teilnahme am Kolloquium </w:t>
    </w: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br/>
      <w:t>über Geschichte und Didaktik der Mathematik ein.</w:t>
    </w:r>
  </w:p>
  <w:p w14:paraId="6C8263A7" w14:textId="77777777" w:rsidR="009B2C30" w:rsidRDefault="009B2C30" w:rsidP="009B2C30">
    <w:pPr>
      <w:spacing w:line="300" w:lineRule="auto"/>
      <w:ind w:left="708" w:firstLine="708"/>
      <w:jc w:val="left"/>
      <w:rPr>
        <w:rFonts w:ascii="Times New Roman" w:hAnsi="Times New Roman" w:cs="Times New Roman"/>
        <w:color w:val="5B5854"/>
        <w:kern w:val="28"/>
        <w:sz w:val="18"/>
        <w:szCs w:val="18"/>
        <w14:cntxtAlts/>
      </w:rPr>
    </w:pP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t> </w:t>
    </w:r>
  </w:p>
  <w:p w14:paraId="6135E8AA" w14:textId="77777777" w:rsidR="009B2C30" w:rsidRDefault="009B2C30" w:rsidP="009B2C30">
    <w:pPr>
      <w:spacing w:line="300" w:lineRule="auto"/>
      <w:ind w:left="708" w:firstLine="708"/>
      <w:jc w:val="left"/>
      <w:rPr>
        <w:rFonts w:ascii="Times New Roman" w:hAnsi="Times New Roman" w:cs="Times New Roman"/>
        <w:color w:val="5B5854"/>
        <w:kern w:val="28"/>
        <w:sz w:val="18"/>
        <w:szCs w:val="18"/>
        <w:lang w:val="en-US"/>
        <w14:cntxtAlts/>
      </w:rPr>
    </w:pPr>
    <w:r>
      <w:rPr>
        <w:rFonts w:ascii="Times New Roman" w:hAnsi="Times New Roman" w:cs="Times New Roman"/>
        <w:color w:val="5B5854"/>
        <w:kern w:val="28"/>
        <w:sz w:val="18"/>
        <w:szCs w:val="18"/>
        <w:lang w:val="en-US"/>
        <w14:cntxtAlts/>
      </w:rPr>
      <w:t xml:space="preserve">Prof. Dr. G. Greefrath, StD W. Hack, Apl. Prof. Dr. M. Joachim, Prof. Dr. M. Löwe, </w:t>
    </w:r>
  </w:p>
  <w:p w14:paraId="6C2BAA48" w14:textId="77777777" w:rsidR="009B2C30" w:rsidRDefault="009B2C30" w:rsidP="009B2C30">
    <w:pPr>
      <w:spacing w:line="300" w:lineRule="auto"/>
      <w:ind w:left="2124" w:firstLine="708"/>
      <w:jc w:val="left"/>
      <w:rPr>
        <w:rFonts w:ascii="Times New Roman" w:hAnsi="Times New Roman" w:cs="Times New Roman"/>
        <w:color w:val="5B5854"/>
        <w:kern w:val="28"/>
        <w:sz w:val="18"/>
        <w:szCs w:val="18"/>
        <w14:cntxtAlts/>
      </w:rPr>
    </w:pPr>
    <w:r>
      <w:rPr>
        <w:rFonts w:ascii="Times New Roman" w:hAnsi="Times New Roman" w:cs="Times New Roman"/>
        <w:color w:val="5B5854"/>
        <w:kern w:val="28"/>
        <w:sz w:val="18"/>
        <w:szCs w:val="18"/>
        <w:lang w:val="en-US"/>
        <w14:cntxtAlts/>
      </w:rPr>
      <w:t xml:space="preserve">  </w:t>
    </w:r>
    <w:r>
      <w:rPr>
        <w:rFonts w:ascii="Times New Roman" w:hAnsi="Times New Roman" w:cs="Times New Roman"/>
        <w:color w:val="5B5854"/>
        <w:kern w:val="28"/>
        <w:sz w:val="18"/>
        <w:szCs w:val="18"/>
        <w14:cntxtAlts/>
      </w:rPr>
      <w:t>Prof. Dr. F. Lorenz, Prof. Dr. M. Stein</w:t>
    </w:r>
  </w:p>
  <w:p w14:paraId="2DE31CB2" w14:textId="00E96778" w:rsidR="009B2C30" w:rsidRDefault="009B2C30">
    <w:pPr>
      <w:pStyle w:val="Fuzeile"/>
    </w:pPr>
    <w:bookmarkStart w:id="0" w:name="_GoBack"/>
    <w:bookmarkEnd w:id="0"/>
  </w:p>
  <w:p w14:paraId="2E0F83DA" w14:textId="77777777" w:rsidR="005246B5" w:rsidRDefault="005246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9CD9" w14:textId="77777777" w:rsidR="00B420F4" w:rsidRDefault="00B420F4">
      <w:r>
        <w:separator/>
      </w:r>
    </w:p>
  </w:footnote>
  <w:footnote w:type="continuationSeparator" w:id="0">
    <w:p w14:paraId="6410F2C7" w14:textId="77777777" w:rsidR="00B420F4" w:rsidRDefault="00B42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28044" w14:textId="77777777" w:rsidR="005D3A78" w:rsidRDefault="005D3A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EF5B2" w14:textId="77777777" w:rsidR="005D3A78" w:rsidRDefault="005D3A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00"/>
      <w:gridCol w:w="2837"/>
    </w:tblGrid>
    <w:tr w:rsidR="008510D8" w14:paraId="7672EF41" w14:textId="77777777" w:rsidTr="00854F24">
      <w:trPr>
        <w:trHeight w:val="351"/>
      </w:trPr>
      <w:tc>
        <w:tcPr>
          <w:tcW w:w="7200" w:type="dxa"/>
          <w:vMerge w:val="restart"/>
        </w:tcPr>
        <w:p w14:paraId="2D42C81C" w14:textId="77777777" w:rsidR="008510D8" w:rsidRPr="003D79E3" w:rsidRDefault="00025086" w:rsidP="0043551B">
          <w:pPr>
            <w:jc w:val="left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0" wp14:anchorId="04764473" wp14:editId="482CAABF">
                <wp:simplePos x="0" y="0"/>
                <wp:positionH relativeFrom="column">
                  <wp:posOffset>635</wp:posOffset>
                </wp:positionH>
                <wp:positionV relativeFrom="paragraph">
                  <wp:posOffset>49530</wp:posOffset>
                </wp:positionV>
                <wp:extent cx="3057525" cy="657225"/>
                <wp:effectExtent l="0" t="0" r="9525" b="9525"/>
                <wp:wrapTight wrapText="bothSides">
                  <wp:wrapPolygon edited="0">
                    <wp:start x="4979" y="0"/>
                    <wp:lineTo x="0" y="8139"/>
                    <wp:lineTo x="0" y="21287"/>
                    <wp:lineTo x="15880" y="21287"/>
                    <wp:lineTo x="15746" y="20035"/>
                    <wp:lineTo x="21533" y="16904"/>
                    <wp:lineTo x="21533" y="13148"/>
                    <wp:lineTo x="18168" y="9391"/>
                    <wp:lineTo x="5652" y="0"/>
                    <wp:lineTo x="4979" y="0"/>
                  </wp:wrapPolygon>
                </wp:wrapTight>
                <wp:docPr id="6" name="Bild 6" descr="logo-skalierbar-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-skalierbar-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7" w:type="dxa"/>
        </w:tcPr>
        <w:p w14:paraId="7603B1FC" w14:textId="77777777" w:rsidR="008510D8" w:rsidRDefault="008510D8">
          <w:pPr>
            <w:pStyle w:val="Kopfzeile"/>
          </w:pPr>
        </w:p>
        <w:p w14:paraId="06D00C42" w14:textId="77777777" w:rsidR="008510D8" w:rsidRPr="003D79E3" w:rsidRDefault="008510D8" w:rsidP="003D79E3"/>
      </w:tc>
    </w:tr>
    <w:tr w:rsidR="008510D8" w14:paraId="548ED140" w14:textId="77777777" w:rsidTr="00854F24">
      <w:trPr>
        <w:trHeight w:hRule="exact" w:val="936"/>
      </w:trPr>
      <w:tc>
        <w:tcPr>
          <w:tcW w:w="7200" w:type="dxa"/>
          <w:vMerge/>
        </w:tcPr>
        <w:p w14:paraId="3251820E" w14:textId="77777777" w:rsidR="008510D8" w:rsidRDefault="008510D8">
          <w:pPr>
            <w:pStyle w:val="Kopfzeile"/>
          </w:pPr>
        </w:p>
      </w:tc>
      <w:tc>
        <w:tcPr>
          <w:tcW w:w="2837" w:type="dxa"/>
        </w:tcPr>
        <w:p w14:paraId="7BF72D39" w14:textId="4625BF44" w:rsidR="001A5C40" w:rsidRDefault="001A5C40" w:rsidP="00B87138">
          <w:pPr>
            <w:jc w:val="left"/>
          </w:pPr>
        </w:p>
      </w:tc>
    </w:tr>
  </w:tbl>
  <w:p w14:paraId="05FE73AC" w14:textId="77777777" w:rsidR="009D30EC" w:rsidRPr="009D30EC" w:rsidRDefault="009D30EC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522"/>
    <w:multiLevelType w:val="multilevel"/>
    <w:tmpl w:val="E8186A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E6268A"/>
    <w:multiLevelType w:val="hybridMultilevel"/>
    <w:tmpl w:val="69183768"/>
    <w:lvl w:ilvl="0" w:tplc="47CE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B4058"/>
    <w:multiLevelType w:val="hybridMultilevel"/>
    <w:tmpl w:val="B84CAC4E"/>
    <w:lvl w:ilvl="0" w:tplc="2CEEF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44379"/>
    <w:multiLevelType w:val="hybridMultilevel"/>
    <w:tmpl w:val="73981B7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D518B4"/>
    <w:multiLevelType w:val="multilevel"/>
    <w:tmpl w:val="20A4B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40"/>
    <w:rsid w:val="00011437"/>
    <w:rsid w:val="00013B7E"/>
    <w:rsid w:val="000148A5"/>
    <w:rsid w:val="0002236E"/>
    <w:rsid w:val="00025086"/>
    <w:rsid w:val="00027D1B"/>
    <w:rsid w:val="00052261"/>
    <w:rsid w:val="0005646D"/>
    <w:rsid w:val="00057BE3"/>
    <w:rsid w:val="00065C44"/>
    <w:rsid w:val="000716A3"/>
    <w:rsid w:val="00076694"/>
    <w:rsid w:val="00085A0A"/>
    <w:rsid w:val="00086404"/>
    <w:rsid w:val="00090727"/>
    <w:rsid w:val="00092C5F"/>
    <w:rsid w:val="000953AE"/>
    <w:rsid w:val="000A6D79"/>
    <w:rsid w:val="000C0E0B"/>
    <w:rsid w:val="000C2AF7"/>
    <w:rsid w:val="000C3108"/>
    <w:rsid w:val="000D246C"/>
    <w:rsid w:val="000F065B"/>
    <w:rsid w:val="00101B02"/>
    <w:rsid w:val="00105B50"/>
    <w:rsid w:val="0012156D"/>
    <w:rsid w:val="00125DD8"/>
    <w:rsid w:val="00141E11"/>
    <w:rsid w:val="00143D0A"/>
    <w:rsid w:val="001516F6"/>
    <w:rsid w:val="00152258"/>
    <w:rsid w:val="00164D88"/>
    <w:rsid w:val="00194656"/>
    <w:rsid w:val="001A5C40"/>
    <w:rsid w:val="001B24A0"/>
    <w:rsid w:val="001B3D83"/>
    <w:rsid w:val="001B772C"/>
    <w:rsid w:val="001E1C04"/>
    <w:rsid w:val="00236C36"/>
    <w:rsid w:val="00260EAE"/>
    <w:rsid w:val="00264652"/>
    <w:rsid w:val="002659F0"/>
    <w:rsid w:val="0027629F"/>
    <w:rsid w:val="002764EA"/>
    <w:rsid w:val="00276FE3"/>
    <w:rsid w:val="00284388"/>
    <w:rsid w:val="00292604"/>
    <w:rsid w:val="002A4B38"/>
    <w:rsid w:val="002C6229"/>
    <w:rsid w:val="002C79DC"/>
    <w:rsid w:val="002D620F"/>
    <w:rsid w:val="00307E66"/>
    <w:rsid w:val="00332E94"/>
    <w:rsid w:val="0035617D"/>
    <w:rsid w:val="00361F98"/>
    <w:rsid w:val="003801CA"/>
    <w:rsid w:val="00385610"/>
    <w:rsid w:val="00393A34"/>
    <w:rsid w:val="003A0B0E"/>
    <w:rsid w:val="003A3CC9"/>
    <w:rsid w:val="003A7B70"/>
    <w:rsid w:val="003B098F"/>
    <w:rsid w:val="003B5152"/>
    <w:rsid w:val="003D07CA"/>
    <w:rsid w:val="003D79E3"/>
    <w:rsid w:val="003E0EF3"/>
    <w:rsid w:val="003E1313"/>
    <w:rsid w:val="003F5C4B"/>
    <w:rsid w:val="004019A4"/>
    <w:rsid w:val="00406532"/>
    <w:rsid w:val="004169BC"/>
    <w:rsid w:val="00430850"/>
    <w:rsid w:val="0043438C"/>
    <w:rsid w:val="0043551B"/>
    <w:rsid w:val="00443C6D"/>
    <w:rsid w:val="00446F07"/>
    <w:rsid w:val="004A6454"/>
    <w:rsid w:val="004A7091"/>
    <w:rsid w:val="004C1041"/>
    <w:rsid w:val="004D4694"/>
    <w:rsid w:val="004D5CE3"/>
    <w:rsid w:val="004E2CC5"/>
    <w:rsid w:val="00507760"/>
    <w:rsid w:val="005123BB"/>
    <w:rsid w:val="00522D9F"/>
    <w:rsid w:val="005246B5"/>
    <w:rsid w:val="005542CD"/>
    <w:rsid w:val="00574576"/>
    <w:rsid w:val="005951C7"/>
    <w:rsid w:val="005A327D"/>
    <w:rsid w:val="005B2379"/>
    <w:rsid w:val="005D3A78"/>
    <w:rsid w:val="005E7DE9"/>
    <w:rsid w:val="00601915"/>
    <w:rsid w:val="0061027E"/>
    <w:rsid w:val="00613887"/>
    <w:rsid w:val="006173E9"/>
    <w:rsid w:val="0062680A"/>
    <w:rsid w:val="00694FB1"/>
    <w:rsid w:val="006A2137"/>
    <w:rsid w:val="006A2ACC"/>
    <w:rsid w:val="006A335C"/>
    <w:rsid w:val="006C3846"/>
    <w:rsid w:val="006D731C"/>
    <w:rsid w:val="006E5513"/>
    <w:rsid w:val="006E5BFD"/>
    <w:rsid w:val="00705BAD"/>
    <w:rsid w:val="0071595D"/>
    <w:rsid w:val="00731E91"/>
    <w:rsid w:val="00743E17"/>
    <w:rsid w:val="00781635"/>
    <w:rsid w:val="00786EB4"/>
    <w:rsid w:val="00794641"/>
    <w:rsid w:val="007A04D8"/>
    <w:rsid w:val="007A30B1"/>
    <w:rsid w:val="007A6D95"/>
    <w:rsid w:val="007A7748"/>
    <w:rsid w:val="007B6784"/>
    <w:rsid w:val="007B7CB2"/>
    <w:rsid w:val="007C0CF6"/>
    <w:rsid w:val="007C785B"/>
    <w:rsid w:val="007E0130"/>
    <w:rsid w:val="007E553E"/>
    <w:rsid w:val="008063AB"/>
    <w:rsid w:val="00815903"/>
    <w:rsid w:val="00815BF1"/>
    <w:rsid w:val="008416BC"/>
    <w:rsid w:val="00842F86"/>
    <w:rsid w:val="008510D8"/>
    <w:rsid w:val="00852855"/>
    <w:rsid w:val="00854F24"/>
    <w:rsid w:val="00863927"/>
    <w:rsid w:val="008775AC"/>
    <w:rsid w:val="008819D7"/>
    <w:rsid w:val="00885460"/>
    <w:rsid w:val="008972B9"/>
    <w:rsid w:val="008D6FA7"/>
    <w:rsid w:val="008F7F74"/>
    <w:rsid w:val="009007A2"/>
    <w:rsid w:val="0090260B"/>
    <w:rsid w:val="00965DBC"/>
    <w:rsid w:val="00984E6E"/>
    <w:rsid w:val="009B2C30"/>
    <w:rsid w:val="009B390C"/>
    <w:rsid w:val="009C75D8"/>
    <w:rsid w:val="009D30EC"/>
    <w:rsid w:val="009E0341"/>
    <w:rsid w:val="009E3703"/>
    <w:rsid w:val="00A11F9D"/>
    <w:rsid w:val="00A45AB5"/>
    <w:rsid w:val="00A45EB0"/>
    <w:rsid w:val="00A63CF8"/>
    <w:rsid w:val="00A66BE9"/>
    <w:rsid w:val="00A754C0"/>
    <w:rsid w:val="00A95A3A"/>
    <w:rsid w:val="00AA1077"/>
    <w:rsid w:val="00AB2FBA"/>
    <w:rsid w:val="00AD19E2"/>
    <w:rsid w:val="00AD2221"/>
    <w:rsid w:val="00B304A6"/>
    <w:rsid w:val="00B420F4"/>
    <w:rsid w:val="00B66D6B"/>
    <w:rsid w:val="00B87138"/>
    <w:rsid w:val="00BA250B"/>
    <w:rsid w:val="00BA3069"/>
    <w:rsid w:val="00BA558F"/>
    <w:rsid w:val="00BC1C08"/>
    <w:rsid w:val="00BD1E2E"/>
    <w:rsid w:val="00BD7AD8"/>
    <w:rsid w:val="00BE0BB4"/>
    <w:rsid w:val="00BE401E"/>
    <w:rsid w:val="00BF749E"/>
    <w:rsid w:val="00C01C64"/>
    <w:rsid w:val="00C63044"/>
    <w:rsid w:val="00C67422"/>
    <w:rsid w:val="00C74801"/>
    <w:rsid w:val="00CA0BC4"/>
    <w:rsid w:val="00CA3635"/>
    <w:rsid w:val="00CE3F79"/>
    <w:rsid w:val="00CE7E0E"/>
    <w:rsid w:val="00D40E87"/>
    <w:rsid w:val="00D41347"/>
    <w:rsid w:val="00D41A0C"/>
    <w:rsid w:val="00D475A2"/>
    <w:rsid w:val="00D61691"/>
    <w:rsid w:val="00D72CC8"/>
    <w:rsid w:val="00D85A1E"/>
    <w:rsid w:val="00D93A79"/>
    <w:rsid w:val="00D96BCE"/>
    <w:rsid w:val="00DD6251"/>
    <w:rsid w:val="00DD6CC4"/>
    <w:rsid w:val="00DE3EED"/>
    <w:rsid w:val="00E10865"/>
    <w:rsid w:val="00E155EC"/>
    <w:rsid w:val="00E170D0"/>
    <w:rsid w:val="00E17A29"/>
    <w:rsid w:val="00E24350"/>
    <w:rsid w:val="00E558DC"/>
    <w:rsid w:val="00E76B93"/>
    <w:rsid w:val="00EA485B"/>
    <w:rsid w:val="00EC5502"/>
    <w:rsid w:val="00ED0FD0"/>
    <w:rsid w:val="00EE6B9A"/>
    <w:rsid w:val="00F057E0"/>
    <w:rsid w:val="00F244AC"/>
    <w:rsid w:val="00F264A0"/>
    <w:rsid w:val="00F563C7"/>
    <w:rsid w:val="00F57F3E"/>
    <w:rsid w:val="00F67913"/>
    <w:rsid w:val="00F72050"/>
    <w:rsid w:val="00FA2C59"/>
    <w:rsid w:val="00FB34F4"/>
    <w:rsid w:val="00FC0498"/>
    <w:rsid w:val="00FD1C6C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81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CF8"/>
    <w:pPr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1E1C04"/>
    <w:pPr>
      <w:keepNext/>
      <w:numPr>
        <w:numId w:val="8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152258"/>
    <w:pPr>
      <w:keepNext/>
      <w:numPr>
        <w:ilvl w:val="2"/>
        <w:numId w:val="8"/>
      </w:numPr>
      <w:spacing w:before="240" w:after="60"/>
      <w:jc w:val="left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Untertitel"/>
    <w:pPr>
      <w:spacing w:after="0"/>
      <w:outlineLvl w:val="9"/>
    </w:pPr>
    <w:rPr>
      <w:rFonts w:cs="Times New Roman"/>
      <w:b/>
      <w:bCs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</w:style>
  <w:style w:type="paragraph" w:customStyle="1" w:styleId="Tabellenberschrift">
    <w:name w:val="Tabellenüberschrift"/>
    <w:basedOn w:val="Untertite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</w:rPr>
  </w:style>
  <w:style w:type="paragraph" w:styleId="Kopfzeile">
    <w:name w:val="header"/>
    <w:basedOn w:val="Standard"/>
    <w:rsid w:val="007A30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A30B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A30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D19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250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508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E013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9B2C3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CF8"/>
    <w:pPr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1E1C04"/>
    <w:pPr>
      <w:keepNext/>
      <w:numPr>
        <w:numId w:val="8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152258"/>
    <w:pPr>
      <w:keepNext/>
      <w:numPr>
        <w:ilvl w:val="2"/>
        <w:numId w:val="8"/>
      </w:numPr>
      <w:spacing w:before="240" w:after="60"/>
      <w:jc w:val="left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Untertitel"/>
    <w:pPr>
      <w:spacing w:after="0"/>
      <w:outlineLvl w:val="9"/>
    </w:pPr>
    <w:rPr>
      <w:rFonts w:cs="Times New Roman"/>
      <w:b/>
      <w:bCs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</w:style>
  <w:style w:type="paragraph" w:customStyle="1" w:styleId="Tabellenberschrift">
    <w:name w:val="Tabellenüberschrift"/>
    <w:basedOn w:val="Untertite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</w:rPr>
  </w:style>
  <w:style w:type="paragraph" w:styleId="Kopfzeile">
    <w:name w:val="header"/>
    <w:basedOn w:val="Standard"/>
    <w:rsid w:val="007A30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A30B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A30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D19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250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508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E013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9B2C3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 Münster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Greefrath</dc:creator>
  <cp:lastModifiedBy>Stephanie Auffenberg</cp:lastModifiedBy>
  <cp:revision>5</cp:revision>
  <cp:lastPrinted>2008-05-26T08:37:00Z</cp:lastPrinted>
  <dcterms:created xsi:type="dcterms:W3CDTF">2016-10-25T09:06:00Z</dcterms:created>
  <dcterms:modified xsi:type="dcterms:W3CDTF">2016-10-25T09:20:00Z</dcterms:modified>
</cp:coreProperties>
</file>