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C91" w:rsidRDefault="004D3C91" w:rsidP="00270B32">
      <w:pPr>
        <w:spacing w:after="240" w:line="240" w:lineRule="auto"/>
        <w:rPr>
          <w:rFonts w:ascii="MetaNormalLF-Roman" w:hAnsi="MetaNormalLF-Roman"/>
          <w:b/>
          <w:sz w:val="28"/>
          <w:szCs w:val="28"/>
        </w:rPr>
      </w:pPr>
      <w:bookmarkStart w:id="0" w:name="_GoBack"/>
      <w:bookmarkEnd w:id="0"/>
    </w:p>
    <w:p w:rsidR="007C645B" w:rsidRPr="00270B32" w:rsidRDefault="007C645B" w:rsidP="004D3C91">
      <w:pPr>
        <w:spacing w:after="240" w:line="240" w:lineRule="auto"/>
        <w:jc w:val="center"/>
        <w:rPr>
          <w:rFonts w:ascii="MetaNormalLF-Roman" w:hAnsi="MetaNormalLF-Roman"/>
          <w:sz w:val="28"/>
          <w:szCs w:val="28"/>
        </w:rPr>
      </w:pPr>
      <w:r w:rsidRPr="00270B32">
        <w:rPr>
          <w:rFonts w:ascii="MetaNormalLF-Roman" w:hAnsi="MetaNormalLF-Roman"/>
          <w:b/>
          <w:sz w:val="28"/>
          <w:szCs w:val="28"/>
        </w:rPr>
        <w:t xml:space="preserve">Leitfaden für </w:t>
      </w:r>
      <w:r w:rsidR="00E262FF" w:rsidRPr="00270B32">
        <w:rPr>
          <w:rFonts w:ascii="MetaNormalLF-Roman" w:hAnsi="MetaNormalLF-Roman"/>
          <w:b/>
          <w:sz w:val="28"/>
          <w:szCs w:val="28"/>
        </w:rPr>
        <w:t xml:space="preserve">internationale </w:t>
      </w:r>
      <w:r w:rsidRPr="00270B32">
        <w:rPr>
          <w:rFonts w:ascii="MetaNormalLF-Roman" w:hAnsi="MetaNormalLF-Roman"/>
          <w:b/>
          <w:sz w:val="28"/>
          <w:szCs w:val="28"/>
        </w:rPr>
        <w:t xml:space="preserve">Partnerschaften und </w:t>
      </w:r>
      <w:r w:rsidR="00270B32" w:rsidRPr="00270B32">
        <w:rPr>
          <w:rFonts w:ascii="MetaNormalLF-Roman" w:hAnsi="MetaNormalLF-Roman"/>
          <w:b/>
          <w:sz w:val="28"/>
          <w:szCs w:val="28"/>
        </w:rPr>
        <w:t>Verträge</w:t>
      </w:r>
    </w:p>
    <w:p w:rsidR="00AD6D03" w:rsidRDefault="00AD6D03" w:rsidP="009C4C97">
      <w:pPr>
        <w:spacing w:after="120" w:line="240" w:lineRule="auto"/>
        <w:rPr>
          <w:rFonts w:ascii="MetaNormal-Roman" w:hAnsi="MetaNormal-Roman"/>
          <w:b/>
          <w:sz w:val="24"/>
          <w:szCs w:val="24"/>
        </w:rPr>
      </w:pPr>
    </w:p>
    <w:p w:rsidR="00AD6D03" w:rsidRPr="00AD6D03" w:rsidRDefault="00AD6D03" w:rsidP="009C4C97">
      <w:pPr>
        <w:spacing w:after="120" w:line="240" w:lineRule="auto"/>
        <w:rPr>
          <w:rFonts w:ascii="MetaNormal-Roman" w:hAnsi="MetaNormal-Roman"/>
          <w:b/>
          <w:sz w:val="24"/>
          <w:szCs w:val="24"/>
        </w:rPr>
      </w:pPr>
      <w:r w:rsidRPr="00AD6D03">
        <w:rPr>
          <w:rFonts w:ascii="MetaNormal-Roman" w:hAnsi="MetaNormal-Roman"/>
          <w:b/>
          <w:sz w:val="24"/>
          <w:szCs w:val="24"/>
        </w:rPr>
        <w:t>Allgemeine</w:t>
      </w:r>
      <w:r>
        <w:rPr>
          <w:rFonts w:ascii="MetaNormal-Roman" w:hAnsi="MetaNormal-Roman"/>
          <w:b/>
          <w:sz w:val="24"/>
          <w:szCs w:val="24"/>
        </w:rPr>
        <w:t xml:space="preserve"> Informationen</w:t>
      </w:r>
    </w:p>
    <w:p w:rsidR="009C4C97" w:rsidRDefault="007C645B" w:rsidP="009C4C97">
      <w:pPr>
        <w:spacing w:after="120" w:line="240" w:lineRule="auto"/>
        <w:rPr>
          <w:rFonts w:ascii="MetaNormal-Roman" w:hAnsi="MetaNormal-Roman"/>
        </w:rPr>
      </w:pPr>
      <w:r>
        <w:rPr>
          <w:rFonts w:ascii="MetaNormal-Roman" w:hAnsi="MetaNormal-Roman"/>
        </w:rPr>
        <w:t xml:space="preserve">Internationale Partnerschaften können auf Fachbereichs- oder Universitätsebene abgeschlossen werden. Für verschiedene Formen der Kooperation mit ausländischen Partnern </w:t>
      </w:r>
      <w:r w:rsidR="00571E83">
        <w:rPr>
          <w:rFonts w:ascii="MetaNormal-Roman" w:hAnsi="MetaNormal-Roman"/>
        </w:rPr>
        <w:t xml:space="preserve">verfügt das </w:t>
      </w:r>
      <w:r w:rsidRPr="0071414B">
        <w:rPr>
          <w:rFonts w:ascii="MetaNormalLF-Roman" w:hAnsi="MetaNormalLF-Roman"/>
        </w:rPr>
        <w:t xml:space="preserve">International Office </w:t>
      </w:r>
      <w:r w:rsidR="00571E83">
        <w:rPr>
          <w:rFonts w:ascii="MetaNormalLF-Roman" w:hAnsi="MetaNormalLF-Roman"/>
        </w:rPr>
        <w:t xml:space="preserve">über </w:t>
      </w:r>
      <w:r w:rsidR="00270B32">
        <w:rPr>
          <w:rFonts w:ascii="MetaNormalLF-Roman" w:hAnsi="MetaNormalLF-Roman"/>
        </w:rPr>
        <w:t>Musterverträge</w:t>
      </w:r>
      <w:r w:rsidR="00571E83">
        <w:rPr>
          <w:rFonts w:ascii="MetaNormalLF-Roman" w:hAnsi="MetaNormalLF-Roman"/>
        </w:rPr>
        <w:t>. Di</w:t>
      </w:r>
      <w:r w:rsidR="007C3435">
        <w:rPr>
          <w:rFonts w:ascii="MetaNormalLF-Roman" w:hAnsi="MetaNormalLF-Roman"/>
        </w:rPr>
        <w:t>e</w:t>
      </w:r>
      <w:r w:rsidR="00571E83">
        <w:rPr>
          <w:rFonts w:ascii="MetaNormalLF-Roman" w:hAnsi="MetaNormalLF-Roman"/>
        </w:rPr>
        <w:t xml:space="preserve"> Musterverträge </w:t>
      </w:r>
      <w:r w:rsidR="009C4C97" w:rsidRPr="0071414B">
        <w:rPr>
          <w:rFonts w:ascii="MetaNormalLF-Roman" w:hAnsi="MetaNormalLF-Roman"/>
        </w:rPr>
        <w:t xml:space="preserve">sollen Hilfestellung bei Verhandlungen mit </w:t>
      </w:r>
      <w:r w:rsidR="00270B32">
        <w:rPr>
          <w:rFonts w:ascii="MetaNormalLF-Roman" w:hAnsi="MetaNormalLF-Roman"/>
        </w:rPr>
        <w:t xml:space="preserve">den </w:t>
      </w:r>
      <w:r w:rsidR="009C4C97" w:rsidRPr="0071414B">
        <w:rPr>
          <w:rFonts w:ascii="MetaNormalLF-Roman" w:hAnsi="MetaNormalLF-Roman"/>
        </w:rPr>
        <w:t>ausländischen Partnern geben</w:t>
      </w:r>
      <w:r w:rsidR="00571E83">
        <w:rPr>
          <w:rFonts w:ascii="MetaNormalLF-Roman" w:hAnsi="MetaNormalLF-Roman"/>
        </w:rPr>
        <w:t>, sie</w:t>
      </w:r>
      <w:r w:rsidR="00270B32">
        <w:rPr>
          <w:rFonts w:ascii="MetaNormalLF-Roman" w:hAnsi="MetaNormalLF-Roman"/>
        </w:rPr>
        <w:t xml:space="preserve"> </w:t>
      </w:r>
      <w:r w:rsidR="009C4C97" w:rsidRPr="0071414B">
        <w:rPr>
          <w:rFonts w:ascii="MetaNormalLF-Roman" w:hAnsi="MetaNormalLF-Roman"/>
        </w:rPr>
        <w:t xml:space="preserve">können </w:t>
      </w:r>
      <w:r w:rsidR="009C4C97" w:rsidRPr="00CB4038">
        <w:rPr>
          <w:rFonts w:ascii="MetaNormal-Roman" w:hAnsi="MetaNormal-Roman"/>
        </w:rPr>
        <w:t>textlich den jeweiligen Gegebenheiten angepasst werden</w:t>
      </w:r>
      <w:r w:rsidR="00571E83">
        <w:rPr>
          <w:rFonts w:ascii="MetaNormal-Roman" w:hAnsi="MetaNormal-Roman"/>
        </w:rPr>
        <w:t xml:space="preserve">. </w:t>
      </w:r>
      <w:r w:rsidR="009C4C97">
        <w:rPr>
          <w:rFonts w:ascii="MetaNormal-Roman" w:hAnsi="MetaNormal-Roman"/>
        </w:rPr>
        <w:t xml:space="preserve"> </w:t>
      </w:r>
      <w:r w:rsidR="00571E83">
        <w:rPr>
          <w:rFonts w:ascii="MetaNormal-Roman" w:hAnsi="MetaNormal-Roman"/>
        </w:rPr>
        <w:t>E</w:t>
      </w:r>
      <w:r w:rsidR="009C4C97" w:rsidRPr="00CB4038">
        <w:rPr>
          <w:rFonts w:ascii="MetaNormal-Roman" w:hAnsi="MetaNormal-Roman"/>
        </w:rPr>
        <w:t xml:space="preserve">s können </w:t>
      </w:r>
      <w:r w:rsidR="00571E83">
        <w:rPr>
          <w:rFonts w:ascii="MetaNormal-Roman" w:hAnsi="MetaNormal-Roman"/>
        </w:rPr>
        <w:t xml:space="preserve">aber </w:t>
      </w:r>
      <w:r w:rsidR="009C4C97" w:rsidRPr="00CB4038">
        <w:rPr>
          <w:rFonts w:ascii="MetaNormal-Roman" w:hAnsi="MetaNormal-Roman"/>
        </w:rPr>
        <w:t>auch entsprechende Entwürfe der Partn</w:t>
      </w:r>
      <w:r w:rsidR="009C4C97">
        <w:rPr>
          <w:rFonts w:ascii="MetaNormal-Roman" w:hAnsi="MetaNormal-Roman"/>
        </w:rPr>
        <w:t>eruniversitäten genutzt werden.</w:t>
      </w:r>
    </w:p>
    <w:p w:rsidR="009C4C97" w:rsidRDefault="009C4C97" w:rsidP="009C4C97">
      <w:pPr>
        <w:spacing w:after="120" w:line="240" w:lineRule="auto"/>
        <w:rPr>
          <w:rFonts w:ascii="MetaNormal-Roman" w:hAnsi="MetaNormal-Roman"/>
        </w:rPr>
      </w:pPr>
      <w:r w:rsidRPr="00CB4038">
        <w:rPr>
          <w:rFonts w:ascii="MetaNormal-Roman" w:hAnsi="MetaNormal-Roman"/>
        </w:rPr>
        <w:t xml:space="preserve">Das International Office berät </w:t>
      </w:r>
      <w:r>
        <w:rPr>
          <w:rFonts w:ascii="MetaNormal-Roman" w:hAnsi="MetaNormal-Roman"/>
        </w:rPr>
        <w:t xml:space="preserve">Sie gerne </w:t>
      </w:r>
      <w:r w:rsidRPr="00CB4038">
        <w:rPr>
          <w:rFonts w:ascii="MetaNormal-Roman" w:hAnsi="MetaNormal-Roman"/>
        </w:rPr>
        <w:t xml:space="preserve">bei </w:t>
      </w:r>
      <w:r w:rsidR="00270B32">
        <w:rPr>
          <w:rFonts w:ascii="MetaNormal-Roman" w:hAnsi="MetaNormal-Roman"/>
        </w:rPr>
        <w:t>der Ausarbeitung der Agreements!</w:t>
      </w:r>
    </w:p>
    <w:p w:rsidR="00AD6D03" w:rsidRDefault="00AD6D03" w:rsidP="009C4C97">
      <w:pPr>
        <w:spacing w:after="120" w:line="240" w:lineRule="auto"/>
        <w:rPr>
          <w:rFonts w:ascii="MetaNormal-Roman" w:hAnsi="MetaNormal-Roman"/>
        </w:rPr>
      </w:pPr>
    </w:p>
    <w:p w:rsidR="00AD6D03" w:rsidRPr="00AD6D03" w:rsidRDefault="00AD6D03" w:rsidP="009C4C97">
      <w:pPr>
        <w:spacing w:after="120" w:line="240" w:lineRule="auto"/>
        <w:rPr>
          <w:rFonts w:ascii="MetaNormal-Roman" w:hAnsi="MetaNormal-Roman"/>
          <w:b/>
          <w:sz w:val="24"/>
          <w:szCs w:val="24"/>
        </w:rPr>
      </w:pPr>
      <w:r w:rsidRPr="00AD6D03">
        <w:rPr>
          <w:rFonts w:ascii="MetaNormal-Roman" w:hAnsi="MetaNormal-Roman"/>
          <w:b/>
          <w:sz w:val="24"/>
          <w:szCs w:val="24"/>
        </w:rPr>
        <w:t>Musterverträge für internationale Partnerschaften</w:t>
      </w:r>
    </w:p>
    <w:p w:rsidR="00CF2CE3" w:rsidRDefault="00CF2CE3" w:rsidP="00CF2CE3">
      <w:pPr>
        <w:spacing w:after="0" w:line="240" w:lineRule="auto"/>
      </w:pPr>
      <w:r>
        <w:t>In der Rubrik International auf der Website der WWU finden Sie Musterverträge für verschiedene internationale Aktivitäten, die Sie herunterladen und an Ihre Bedürfnisse anpassen können (</w:t>
      </w:r>
      <w:hyperlink r:id="rId8" w:history="1">
        <w:r w:rsidR="00432467" w:rsidRPr="009645AA">
          <w:rPr>
            <w:rStyle w:val="Hyperlink"/>
          </w:rPr>
          <w:t>http://www.uni-muenster.de/international/profil/netzwerke/kooperationen.html</w:t>
        </w:r>
      </w:hyperlink>
      <w:r>
        <w:t xml:space="preserve">). Die Vertragsmuster können als Vorlage für universitätsweite oder Fachbereichs-Partnerschaften genutzt werden. </w:t>
      </w:r>
    </w:p>
    <w:p w:rsidR="009C4C97" w:rsidRPr="00CF2CE3" w:rsidRDefault="009C4C97" w:rsidP="00CF2CE3">
      <w:pPr>
        <w:pStyle w:val="Listenabsatz"/>
        <w:numPr>
          <w:ilvl w:val="0"/>
          <w:numId w:val="8"/>
        </w:numPr>
        <w:spacing w:after="0" w:line="240" w:lineRule="auto"/>
        <w:ind w:left="1060" w:hanging="357"/>
        <w:contextualSpacing w:val="0"/>
        <w:rPr>
          <w:rFonts w:ascii="MetaNormalLF-Roman" w:hAnsi="MetaNormalLF-Roman"/>
          <w:i/>
        </w:rPr>
      </w:pPr>
      <w:r w:rsidRPr="00CF2CE3">
        <w:rPr>
          <w:rFonts w:ascii="MetaNormalLF-Roman" w:hAnsi="MetaNormalLF-Roman"/>
        </w:rPr>
        <w:t>Allgemeine Absichtserklärung zur Kooperation:</w:t>
      </w:r>
      <w:r w:rsidRPr="00CF2CE3">
        <w:rPr>
          <w:rFonts w:ascii="MetaNormalLF-Roman" w:hAnsi="MetaNormalLF-Roman"/>
          <w:i/>
        </w:rPr>
        <w:t xml:space="preserve"> Memorandum </w:t>
      </w:r>
      <w:proofErr w:type="spellStart"/>
      <w:r w:rsidRPr="00CF2CE3">
        <w:rPr>
          <w:rFonts w:ascii="MetaNormalLF-Roman" w:hAnsi="MetaNormalLF-Roman"/>
          <w:i/>
        </w:rPr>
        <w:t>of</w:t>
      </w:r>
      <w:proofErr w:type="spellEnd"/>
      <w:r w:rsidRPr="00CF2CE3">
        <w:rPr>
          <w:rFonts w:ascii="MetaNormalLF-Roman" w:hAnsi="MetaNormalLF-Roman"/>
          <w:i/>
        </w:rPr>
        <w:t xml:space="preserve"> Understanding</w:t>
      </w:r>
    </w:p>
    <w:p w:rsidR="00270B32" w:rsidRPr="00270B32" w:rsidRDefault="00270B32" w:rsidP="00270B32">
      <w:pPr>
        <w:spacing w:after="120" w:line="240" w:lineRule="auto"/>
        <w:ind w:left="1057" w:firstLine="3"/>
        <w:rPr>
          <w:rFonts w:ascii="MetaNormalLF-Roman" w:hAnsi="MetaNormalLF-Roman"/>
        </w:rPr>
      </w:pPr>
      <w:r w:rsidRPr="00270B32">
        <w:rPr>
          <w:rFonts w:ascii="MetaNormalLF-Roman" w:hAnsi="MetaNormalLF-Roman"/>
        </w:rPr>
        <w:t xml:space="preserve">Beim </w:t>
      </w:r>
      <w:r w:rsidRPr="00270B32">
        <w:rPr>
          <w:rFonts w:ascii="MetaNormalLF-Roman" w:hAnsi="MetaNormalLF-Roman"/>
          <w:i/>
        </w:rPr>
        <w:t xml:space="preserve">Memorandum </w:t>
      </w:r>
      <w:proofErr w:type="spellStart"/>
      <w:r w:rsidRPr="00270B32">
        <w:rPr>
          <w:rFonts w:ascii="MetaNormalLF-Roman" w:hAnsi="MetaNormalLF-Roman"/>
          <w:i/>
        </w:rPr>
        <w:t>of</w:t>
      </w:r>
      <w:proofErr w:type="spellEnd"/>
      <w:r w:rsidRPr="00270B32">
        <w:rPr>
          <w:rFonts w:ascii="MetaNormalLF-Roman" w:hAnsi="MetaNormalLF-Roman"/>
          <w:i/>
        </w:rPr>
        <w:t xml:space="preserve"> Understanding</w:t>
      </w:r>
      <w:r w:rsidRPr="00270B32">
        <w:rPr>
          <w:rFonts w:ascii="MetaNormalLF-Roman" w:hAnsi="MetaNormalLF-Roman"/>
        </w:rPr>
        <w:t xml:space="preserve"> handelt es sich um eine </w:t>
      </w:r>
      <w:r>
        <w:rPr>
          <w:rFonts w:ascii="MetaNormalLF-Roman" w:hAnsi="MetaNormalLF-Roman"/>
        </w:rPr>
        <w:t>eher allgemeine Abmachung bzw. einen Rahmenvertrag, der z.B. auf Universitätsebene abgeschlossen und ggfs. um detaillierte, fachbereichsspezifische Verträge zum Studierenden- oder Wissenschaftle</w:t>
      </w:r>
      <w:r w:rsidR="00AD6D03">
        <w:rPr>
          <w:rFonts w:ascii="MetaNormalLF-Roman" w:hAnsi="MetaNormalLF-Roman"/>
        </w:rPr>
        <w:t>raustausch ergänzt werden kann.</w:t>
      </w:r>
    </w:p>
    <w:p w:rsidR="009C4C97" w:rsidRPr="00AD6D03" w:rsidRDefault="0071414B" w:rsidP="00AD6D03">
      <w:pPr>
        <w:pStyle w:val="Listenabsatz"/>
        <w:numPr>
          <w:ilvl w:val="0"/>
          <w:numId w:val="8"/>
        </w:numPr>
        <w:spacing w:after="0" w:line="240" w:lineRule="auto"/>
        <w:ind w:left="1060" w:hanging="357"/>
        <w:contextualSpacing w:val="0"/>
        <w:rPr>
          <w:rFonts w:ascii="MetaNormalLF-Roman" w:hAnsi="MetaNormalLF-Roman"/>
        </w:rPr>
      </w:pPr>
      <w:r>
        <w:rPr>
          <w:rFonts w:ascii="MetaNormalLF-Roman" w:hAnsi="MetaNormalLF-Roman"/>
        </w:rPr>
        <w:t xml:space="preserve">Austausch von Studierenden: </w:t>
      </w:r>
      <w:r w:rsidRPr="00270B32">
        <w:rPr>
          <w:rFonts w:ascii="MetaNormalLF-Roman" w:hAnsi="MetaNormalLF-Roman"/>
          <w:i/>
        </w:rPr>
        <w:t xml:space="preserve">Agreement </w:t>
      </w:r>
      <w:proofErr w:type="spellStart"/>
      <w:r w:rsidRPr="00270B32">
        <w:rPr>
          <w:rFonts w:ascii="MetaNormalLF-Roman" w:hAnsi="MetaNormalLF-Roman"/>
          <w:i/>
        </w:rPr>
        <w:t>of</w:t>
      </w:r>
      <w:proofErr w:type="spellEnd"/>
      <w:r w:rsidRPr="00270B32">
        <w:rPr>
          <w:rFonts w:ascii="MetaNormalLF-Roman" w:hAnsi="MetaNormalLF-Roman"/>
          <w:i/>
        </w:rPr>
        <w:t xml:space="preserve"> Student Exchange</w:t>
      </w:r>
    </w:p>
    <w:p w:rsidR="00AD6D03" w:rsidRPr="00AD6D03" w:rsidRDefault="00AD6D03" w:rsidP="00AD6D03">
      <w:pPr>
        <w:spacing w:after="120" w:line="240" w:lineRule="auto"/>
        <w:ind w:left="1060"/>
        <w:rPr>
          <w:rFonts w:ascii="MetaNormalLF-Roman" w:hAnsi="MetaNormalLF-Roman"/>
        </w:rPr>
      </w:pPr>
      <w:r>
        <w:rPr>
          <w:rFonts w:ascii="MetaNormalLF-Roman" w:hAnsi="MetaNormalLF-Roman"/>
        </w:rPr>
        <w:t xml:space="preserve">Das </w:t>
      </w:r>
      <w:r w:rsidRPr="00270B32">
        <w:rPr>
          <w:rFonts w:ascii="MetaNormalLF-Roman" w:hAnsi="MetaNormalLF-Roman"/>
          <w:i/>
        </w:rPr>
        <w:t xml:space="preserve">Agreement </w:t>
      </w:r>
      <w:proofErr w:type="spellStart"/>
      <w:r w:rsidRPr="00270B32">
        <w:rPr>
          <w:rFonts w:ascii="MetaNormalLF-Roman" w:hAnsi="MetaNormalLF-Roman"/>
          <w:i/>
        </w:rPr>
        <w:t>of</w:t>
      </w:r>
      <w:proofErr w:type="spellEnd"/>
      <w:r w:rsidRPr="00270B32">
        <w:rPr>
          <w:rFonts w:ascii="MetaNormalLF-Roman" w:hAnsi="MetaNormalLF-Roman"/>
          <w:i/>
        </w:rPr>
        <w:t xml:space="preserve"> Student Exchange </w:t>
      </w:r>
      <w:r>
        <w:rPr>
          <w:rFonts w:ascii="MetaNormalLF-Roman" w:hAnsi="MetaNormalLF-Roman"/>
        </w:rPr>
        <w:t xml:space="preserve">regelt </w:t>
      </w:r>
      <w:r w:rsidR="00571E83">
        <w:rPr>
          <w:rFonts w:ascii="MetaNormalLF-Roman" w:hAnsi="MetaNormalLF-Roman"/>
        </w:rPr>
        <w:t xml:space="preserve">alle wichtigen </w:t>
      </w:r>
      <w:r>
        <w:rPr>
          <w:rFonts w:ascii="MetaNormalLF-Roman" w:hAnsi="MetaNormalLF-Roman"/>
        </w:rPr>
        <w:t>Einzelheiten für den Austausch von Studierenden.</w:t>
      </w:r>
    </w:p>
    <w:p w:rsidR="0071414B" w:rsidRPr="00AD6D03" w:rsidRDefault="0071414B" w:rsidP="00AD6D03">
      <w:pPr>
        <w:pStyle w:val="Listenabsatz"/>
        <w:numPr>
          <w:ilvl w:val="0"/>
          <w:numId w:val="8"/>
        </w:numPr>
        <w:spacing w:after="0" w:line="240" w:lineRule="auto"/>
        <w:ind w:left="1060" w:hanging="357"/>
        <w:contextualSpacing w:val="0"/>
        <w:rPr>
          <w:rFonts w:ascii="MetaNormalLF-Roman" w:hAnsi="MetaNormalLF-Roman"/>
        </w:rPr>
      </w:pPr>
      <w:r w:rsidRPr="0071414B">
        <w:rPr>
          <w:rFonts w:ascii="MetaNormalLF-Roman" w:hAnsi="MetaNormalLF-Roman"/>
        </w:rPr>
        <w:t xml:space="preserve">Allgemeine (Forschungs-)Kooperation und Wissenschaftler-Austausch: </w:t>
      </w:r>
      <w:r w:rsidRPr="00270B32">
        <w:rPr>
          <w:rFonts w:ascii="MetaNormalLF-Roman" w:hAnsi="MetaNormalLF-Roman"/>
          <w:i/>
        </w:rPr>
        <w:t xml:space="preserve">Agreement </w:t>
      </w:r>
      <w:proofErr w:type="spellStart"/>
      <w:r w:rsidRPr="00270B32">
        <w:rPr>
          <w:rFonts w:ascii="MetaNormalLF-Roman" w:hAnsi="MetaNormalLF-Roman"/>
          <w:i/>
        </w:rPr>
        <w:t>of</w:t>
      </w:r>
      <w:proofErr w:type="spellEnd"/>
      <w:r w:rsidRPr="00270B32">
        <w:rPr>
          <w:rFonts w:ascii="MetaNormalLF-Roman" w:hAnsi="MetaNormalLF-Roman"/>
          <w:i/>
        </w:rPr>
        <w:t xml:space="preserve"> Academic </w:t>
      </w:r>
      <w:proofErr w:type="spellStart"/>
      <w:r w:rsidRPr="00270B32">
        <w:rPr>
          <w:rFonts w:ascii="MetaNormalLF-Roman" w:hAnsi="MetaNormalLF-Roman"/>
          <w:i/>
        </w:rPr>
        <w:t>Cooperation</w:t>
      </w:r>
      <w:proofErr w:type="spellEnd"/>
      <w:r w:rsidRPr="00270B32">
        <w:rPr>
          <w:rFonts w:ascii="MetaNormalLF-Roman" w:hAnsi="MetaNormalLF-Roman"/>
          <w:i/>
        </w:rPr>
        <w:t xml:space="preserve"> </w:t>
      </w:r>
      <w:proofErr w:type="spellStart"/>
      <w:r w:rsidRPr="00270B32">
        <w:rPr>
          <w:rFonts w:ascii="MetaNormalLF-Roman" w:hAnsi="MetaNormalLF-Roman"/>
          <w:i/>
        </w:rPr>
        <w:t>and</w:t>
      </w:r>
      <w:proofErr w:type="spellEnd"/>
      <w:r w:rsidRPr="00270B32">
        <w:rPr>
          <w:rFonts w:ascii="MetaNormalLF-Roman" w:hAnsi="MetaNormalLF-Roman"/>
          <w:i/>
        </w:rPr>
        <w:t xml:space="preserve"> </w:t>
      </w:r>
      <w:proofErr w:type="spellStart"/>
      <w:r w:rsidRPr="00270B32">
        <w:rPr>
          <w:rFonts w:ascii="MetaNormalLF-Roman" w:hAnsi="MetaNormalLF-Roman"/>
          <w:i/>
        </w:rPr>
        <w:t>Staff</w:t>
      </w:r>
      <w:proofErr w:type="spellEnd"/>
      <w:r w:rsidRPr="00270B32">
        <w:rPr>
          <w:rFonts w:ascii="MetaNormalLF-Roman" w:hAnsi="MetaNormalLF-Roman"/>
          <w:i/>
        </w:rPr>
        <w:t xml:space="preserve"> Exchange</w:t>
      </w:r>
    </w:p>
    <w:p w:rsidR="00AD6D03" w:rsidRDefault="00AD6D03" w:rsidP="00AD6D03">
      <w:pPr>
        <w:spacing w:after="120" w:line="240" w:lineRule="auto"/>
        <w:ind w:left="1060"/>
        <w:rPr>
          <w:rFonts w:ascii="MetaNormalLF-Roman" w:hAnsi="MetaNormalLF-Roman"/>
        </w:rPr>
      </w:pPr>
      <w:r>
        <w:rPr>
          <w:rFonts w:ascii="MetaNormalLF-Roman" w:hAnsi="MetaNormalLF-Roman"/>
        </w:rPr>
        <w:t xml:space="preserve">Mit dem </w:t>
      </w:r>
      <w:r w:rsidRPr="00AD6D03">
        <w:rPr>
          <w:rFonts w:ascii="MetaNormalLF-Roman" w:hAnsi="MetaNormalLF-Roman"/>
          <w:i/>
        </w:rPr>
        <w:t xml:space="preserve">Agreement </w:t>
      </w:r>
      <w:proofErr w:type="spellStart"/>
      <w:r w:rsidRPr="00AD6D03">
        <w:rPr>
          <w:rFonts w:ascii="MetaNormalLF-Roman" w:hAnsi="MetaNormalLF-Roman"/>
          <w:i/>
        </w:rPr>
        <w:t>of</w:t>
      </w:r>
      <w:proofErr w:type="spellEnd"/>
      <w:r w:rsidRPr="00AD6D03">
        <w:rPr>
          <w:rFonts w:ascii="MetaNormalLF-Roman" w:hAnsi="MetaNormalLF-Roman"/>
          <w:i/>
        </w:rPr>
        <w:t xml:space="preserve"> Academic </w:t>
      </w:r>
      <w:proofErr w:type="spellStart"/>
      <w:r w:rsidRPr="00AD6D03">
        <w:rPr>
          <w:rFonts w:ascii="MetaNormalLF-Roman" w:hAnsi="MetaNormalLF-Roman"/>
          <w:i/>
        </w:rPr>
        <w:t>Cooperation</w:t>
      </w:r>
      <w:proofErr w:type="spellEnd"/>
      <w:r w:rsidRPr="00AD6D03">
        <w:rPr>
          <w:rFonts w:ascii="MetaNormalLF-Roman" w:hAnsi="MetaNormalLF-Roman"/>
          <w:i/>
        </w:rPr>
        <w:t xml:space="preserve"> </w:t>
      </w:r>
      <w:proofErr w:type="spellStart"/>
      <w:r w:rsidRPr="00AD6D03">
        <w:rPr>
          <w:rFonts w:ascii="MetaNormalLF-Roman" w:hAnsi="MetaNormalLF-Roman"/>
          <w:i/>
        </w:rPr>
        <w:t>and</w:t>
      </w:r>
      <w:proofErr w:type="spellEnd"/>
      <w:r w:rsidRPr="00AD6D03">
        <w:rPr>
          <w:rFonts w:ascii="MetaNormalLF-Roman" w:hAnsi="MetaNormalLF-Roman"/>
          <w:i/>
        </w:rPr>
        <w:t xml:space="preserve"> </w:t>
      </w:r>
      <w:proofErr w:type="spellStart"/>
      <w:r w:rsidRPr="00AD6D03">
        <w:rPr>
          <w:rFonts w:ascii="MetaNormalLF-Roman" w:hAnsi="MetaNormalLF-Roman"/>
          <w:i/>
        </w:rPr>
        <w:t>Staff</w:t>
      </w:r>
      <w:proofErr w:type="spellEnd"/>
      <w:r w:rsidRPr="00AD6D03">
        <w:rPr>
          <w:rFonts w:ascii="MetaNormalLF-Roman" w:hAnsi="MetaNormalLF-Roman"/>
          <w:i/>
        </w:rPr>
        <w:t xml:space="preserve"> Exchange </w:t>
      </w:r>
      <w:r>
        <w:rPr>
          <w:rFonts w:ascii="MetaNormalLF-Roman" w:hAnsi="MetaNormalLF-Roman"/>
        </w:rPr>
        <w:t xml:space="preserve">können Absprachen zur wissenschaftlichen und Forschungs- Zusammenarbeit, </w:t>
      </w:r>
      <w:r w:rsidR="004F5025">
        <w:rPr>
          <w:rFonts w:ascii="MetaNormalLF-Roman" w:hAnsi="MetaNormalLF-Roman"/>
        </w:rPr>
        <w:t xml:space="preserve">zum </w:t>
      </w:r>
      <w:r>
        <w:rPr>
          <w:rFonts w:ascii="MetaNormalLF-Roman" w:hAnsi="MetaNormalLF-Roman"/>
        </w:rPr>
        <w:t xml:space="preserve">Austausch von Wissenschaftlern, Dozenten oder Doktoranden oder </w:t>
      </w:r>
      <w:r w:rsidR="004F5025">
        <w:rPr>
          <w:rFonts w:ascii="MetaNormalLF-Roman" w:hAnsi="MetaNormalLF-Roman"/>
        </w:rPr>
        <w:t xml:space="preserve">zur </w:t>
      </w:r>
      <w:r>
        <w:rPr>
          <w:rFonts w:ascii="MetaNormalLF-Roman" w:hAnsi="MetaNormalLF-Roman"/>
        </w:rPr>
        <w:t xml:space="preserve">Organisation von gemeinsamen wissenschaftlichen Veranstaltungen </w:t>
      </w:r>
      <w:r w:rsidR="00B86091">
        <w:rPr>
          <w:rFonts w:ascii="MetaNormalLF-Roman" w:hAnsi="MetaNormalLF-Roman"/>
        </w:rPr>
        <w:t xml:space="preserve">gemacht </w:t>
      </w:r>
      <w:r>
        <w:rPr>
          <w:rFonts w:ascii="MetaNormalLF-Roman" w:hAnsi="MetaNormalLF-Roman"/>
        </w:rPr>
        <w:t>werden.</w:t>
      </w:r>
    </w:p>
    <w:p w:rsidR="009C4C97" w:rsidRPr="009C4C97" w:rsidRDefault="009C4C97" w:rsidP="00432467">
      <w:pPr>
        <w:pStyle w:val="Listenabsatz"/>
        <w:numPr>
          <w:ilvl w:val="0"/>
          <w:numId w:val="8"/>
        </w:numPr>
        <w:spacing w:after="120" w:line="240" w:lineRule="auto"/>
        <w:contextualSpacing w:val="0"/>
        <w:rPr>
          <w:rFonts w:ascii="MetaNormalLF-Roman" w:hAnsi="MetaNormalLF-Roman"/>
        </w:rPr>
      </w:pPr>
      <w:r w:rsidRPr="009C4C97">
        <w:rPr>
          <w:rFonts w:ascii="MetaNormalLF-Roman" w:hAnsi="MetaNormalLF-Roman"/>
        </w:rPr>
        <w:t xml:space="preserve">Für den Studierenden- und Dozenten-/Wissenschaftleraustausch innerhalb der Europäischen Union gelten die Regelungen und Kooperationsverträge des </w:t>
      </w:r>
      <w:r w:rsidRPr="00270B32">
        <w:rPr>
          <w:rFonts w:ascii="MetaNormalLF-Roman" w:hAnsi="MetaNormalLF-Roman"/>
          <w:i/>
        </w:rPr>
        <w:t>ERASMUS-Programmes</w:t>
      </w:r>
      <w:r w:rsidR="00CF2CE3">
        <w:rPr>
          <w:rFonts w:ascii="MetaNormalLF-Roman" w:hAnsi="MetaNormalLF-Roman"/>
          <w:i/>
        </w:rPr>
        <w:t xml:space="preserve"> </w:t>
      </w:r>
      <w:r w:rsidR="00CF2CE3" w:rsidRPr="00CF2CE3">
        <w:rPr>
          <w:rFonts w:ascii="MetaNormalLF-Roman" w:hAnsi="MetaNormalLF-Roman"/>
        </w:rPr>
        <w:t>(</w:t>
      </w:r>
      <w:hyperlink r:id="rId9" w:history="1">
        <w:r w:rsidR="00432467" w:rsidRPr="009645AA">
          <w:rPr>
            <w:rStyle w:val="Hyperlink"/>
          </w:rPr>
          <w:t>http://www.uni-muenster.de/studium/outgoing/erasmus/index.html</w:t>
        </w:r>
      </w:hyperlink>
      <w:r w:rsidR="00CF2CE3" w:rsidRPr="00CF2CE3">
        <w:rPr>
          <w:rFonts w:ascii="MetaNormalLF-Roman" w:hAnsi="MetaNormalLF-Roman"/>
        </w:rPr>
        <w:t>)</w:t>
      </w:r>
    </w:p>
    <w:p w:rsidR="009C4C97" w:rsidRDefault="00270B32" w:rsidP="00C87049">
      <w:pPr>
        <w:spacing w:after="120" w:line="240" w:lineRule="auto"/>
        <w:rPr>
          <w:rFonts w:ascii="MetaNormalLF-Roman" w:hAnsi="MetaNormalLF-Roman"/>
        </w:rPr>
      </w:pPr>
      <w:r>
        <w:rPr>
          <w:rFonts w:ascii="MetaNormalLF-Roman" w:hAnsi="MetaNormalLF-Roman"/>
        </w:rPr>
        <w:t>Je nach Kooperation sind auch Mischformen der Verträge denkbar, in denen z.B. Studierenden- und Wissenschaftler-Austausch gemeinsam geregelt sind.</w:t>
      </w:r>
    </w:p>
    <w:p w:rsidR="007C297C" w:rsidRPr="007C297C" w:rsidRDefault="007C297C" w:rsidP="00C87049">
      <w:pPr>
        <w:spacing w:after="120" w:line="240" w:lineRule="auto"/>
        <w:rPr>
          <w:rFonts w:ascii="MetaNormalLF-Roman" w:hAnsi="MetaNormalLF-Roman"/>
        </w:rPr>
      </w:pPr>
    </w:p>
    <w:p w:rsidR="007C297C" w:rsidRPr="007C297C" w:rsidRDefault="007C297C" w:rsidP="007C297C">
      <w:pPr>
        <w:spacing w:before="100" w:beforeAutospacing="1" w:after="100" w:afterAutospacing="1" w:line="240" w:lineRule="auto"/>
        <w:outlineLvl w:val="2"/>
        <w:rPr>
          <w:rFonts w:ascii="MetaNormalLF-Roman" w:eastAsia="Times New Roman" w:hAnsi="MetaNormalLF-Roman" w:cs="Times New Roman"/>
          <w:b/>
          <w:bCs/>
          <w:sz w:val="24"/>
          <w:szCs w:val="24"/>
          <w:lang w:eastAsia="de-DE"/>
        </w:rPr>
      </w:pPr>
      <w:r w:rsidRPr="007C297C">
        <w:rPr>
          <w:rFonts w:ascii="MetaNormalLF-Roman" w:eastAsia="Times New Roman" w:hAnsi="MetaNormalLF-Roman" w:cs="Times New Roman"/>
          <w:b/>
          <w:bCs/>
          <w:sz w:val="24"/>
          <w:szCs w:val="24"/>
          <w:lang w:eastAsia="de-DE"/>
        </w:rPr>
        <w:lastRenderedPageBreak/>
        <w:t>Hinweise zur Gestaltung der Verträge, finanzielle und rechtliche Fragen, Sprache</w:t>
      </w:r>
    </w:p>
    <w:p w:rsidR="007C297C" w:rsidRDefault="007C297C" w:rsidP="00BC5BCA">
      <w:pPr>
        <w:pStyle w:val="Listenabsatz"/>
        <w:numPr>
          <w:ilvl w:val="0"/>
          <w:numId w:val="14"/>
        </w:numPr>
        <w:spacing w:after="120" w:line="264" w:lineRule="atLeast"/>
        <w:ind w:left="425" w:hanging="357"/>
        <w:contextualSpacing w:val="0"/>
        <w:jc w:val="both"/>
        <w:rPr>
          <w:rFonts w:ascii="MetaNormalLF-Roman" w:eastAsia="Calibri" w:hAnsi="MetaNormalLF-Roman" w:cs="Arial"/>
          <w:i/>
          <w:color w:val="000000"/>
          <w:lang w:val="en-GB"/>
        </w:rPr>
      </w:pPr>
      <w:r w:rsidRPr="00BC5BCA">
        <w:rPr>
          <w:rFonts w:ascii="MetaNormalLF-Roman" w:eastAsia="Times New Roman" w:hAnsi="MetaNormalLF-Roman" w:cs="Times New Roman"/>
          <w:lang w:eastAsia="de-DE"/>
        </w:rPr>
        <w:t xml:space="preserve">In allgemeinen Verträgen und Verträgen für wissenschaftliche Kooperation sollte immer ein Finanzierungsvorbehalt aufgenommen werden. </w:t>
      </w:r>
      <w:proofErr w:type="spellStart"/>
      <w:r w:rsidRPr="00BC5BCA">
        <w:rPr>
          <w:rFonts w:ascii="MetaNormalLF-Roman" w:eastAsia="Times New Roman" w:hAnsi="MetaNormalLF-Roman" w:cs="Times New Roman"/>
          <w:lang w:val="en-US" w:eastAsia="de-DE"/>
        </w:rPr>
        <w:t>Gebräuchliche</w:t>
      </w:r>
      <w:proofErr w:type="spellEnd"/>
      <w:r w:rsidRPr="00BC5BCA">
        <w:rPr>
          <w:rFonts w:ascii="MetaNormalLF-Roman" w:eastAsia="Times New Roman" w:hAnsi="MetaNormalLF-Roman" w:cs="Times New Roman"/>
          <w:lang w:val="en-US" w:eastAsia="de-DE"/>
        </w:rPr>
        <w:t xml:space="preserve"> </w:t>
      </w:r>
      <w:proofErr w:type="spellStart"/>
      <w:r w:rsidRPr="00BC5BCA">
        <w:rPr>
          <w:rFonts w:ascii="MetaNormalLF-Roman" w:eastAsia="Times New Roman" w:hAnsi="MetaNormalLF-Roman" w:cs="Times New Roman"/>
          <w:lang w:val="en-US" w:eastAsia="de-DE"/>
        </w:rPr>
        <w:t>Formulierungen</w:t>
      </w:r>
      <w:proofErr w:type="spellEnd"/>
      <w:r w:rsidRPr="00BC5BCA">
        <w:rPr>
          <w:rFonts w:ascii="MetaNormalLF-Roman" w:eastAsia="Times New Roman" w:hAnsi="MetaNormalLF-Roman" w:cs="Times New Roman"/>
          <w:lang w:val="en-US" w:eastAsia="de-DE"/>
        </w:rPr>
        <w:t xml:space="preserve"> </w:t>
      </w:r>
      <w:proofErr w:type="spellStart"/>
      <w:r w:rsidRPr="00BC5BCA">
        <w:rPr>
          <w:rFonts w:ascii="MetaNormalLF-Roman" w:eastAsia="Times New Roman" w:hAnsi="MetaNormalLF-Roman" w:cs="Times New Roman"/>
          <w:lang w:val="en-US" w:eastAsia="de-DE"/>
        </w:rPr>
        <w:t>sind</w:t>
      </w:r>
      <w:proofErr w:type="spellEnd"/>
      <w:r w:rsidR="007C3435" w:rsidRPr="00BC5BCA">
        <w:rPr>
          <w:rFonts w:ascii="MetaNormalLF-Roman" w:eastAsia="Times New Roman" w:hAnsi="MetaNormalLF-Roman" w:cs="Times New Roman"/>
          <w:lang w:val="en-US" w:eastAsia="de-DE"/>
        </w:rPr>
        <w:t xml:space="preserve"> </w:t>
      </w:r>
      <w:proofErr w:type="spellStart"/>
      <w:r w:rsidR="007C3435" w:rsidRPr="00BC5BCA">
        <w:rPr>
          <w:rFonts w:ascii="MetaNormalLF-Roman" w:eastAsia="Times New Roman" w:hAnsi="MetaNormalLF-Roman" w:cs="Times New Roman"/>
          <w:lang w:val="en-US" w:eastAsia="de-DE"/>
        </w:rPr>
        <w:t>etwa</w:t>
      </w:r>
      <w:proofErr w:type="spellEnd"/>
      <w:r w:rsidRPr="00BC5BCA">
        <w:rPr>
          <w:rFonts w:ascii="MetaNormalLF-Roman" w:eastAsia="Times New Roman" w:hAnsi="MetaNormalLF-Roman" w:cs="Times New Roman"/>
          <w:lang w:val="en-US" w:eastAsia="de-DE"/>
        </w:rPr>
        <w:t>:</w:t>
      </w:r>
      <w:r w:rsidRPr="00BC5BCA">
        <w:rPr>
          <w:rFonts w:ascii="MetaNormalLF-Roman" w:eastAsia="Calibri" w:hAnsi="MetaNormalLF-Roman" w:cs="Times New Roman"/>
          <w:i/>
          <w:lang w:val="en-GB"/>
        </w:rPr>
        <w:t>“Both institutions agree that all specific arrangements are to be negotiated and are dependent on the availability of funds.”</w:t>
      </w:r>
      <w:r w:rsidR="00BC5BCA" w:rsidRPr="00BC5BCA">
        <w:rPr>
          <w:rFonts w:ascii="MetaNormalLF-Roman" w:eastAsia="Calibri" w:hAnsi="MetaNormalLF-Roman" w:cs="Times New Roman"/>
          <w:i/>
          <w:lang w:val="en-GB"/>
        </w:rPr>
        <w:t xml:space="preserve"> </w:t>
      </w:r>
      <w:proofErr w:type="spellStart"/>
      <w:r w:rsidR="00BC5BCA" w:rsidRPr="00BC5BCA">
        <w:rPr>
          <w:rFonts w:ascii="MetaNormalLF-Roman" w:eastAsia="Calibri" w:hAnsi="MetaNormalLF-Roman" w:cs="Times New Roman"/>
          <w:lang w:val="en-GB"/>
        </w:rPr>
        <w:t>oder</w:t>
      </w:r>
      <w:proofErr w:type="spellEnd"/>
      <w:r w:rsidR="00BC5BCA">
        <w:rPr>
          <w:rFonts w:ascii="MetaNormalLF-Roman" w:eastAsia="Calibri" w:hAnsi="MetaNormalLF-Roman" w:cs="Times New Roman"/>
          <w:lang w:val="en-GB"/>
        </w:rPr>
        <w:t xml:space="preserve"> </w:t>
      </w:r>
      <w:r w:rsidRPr="00BC5BCA">
        <w:rPr>
          <w:rFonts w:ascii="MetaNormalLF-Roman" w:eastAsia="Calibri" w:hAnsi="MetaNormalLF-Roman" w:cs="Times New Roman"/>
          <w:i/>
          <w:lang w:val="en-GB"/>
        </w:rPr>
        <w:t xml:space="preserve">“It is understood that all financial arrangements between the parties will be negotiated individually </w:t>
      </w:r>
      <w:r w:rsidRPr="00BC5BCA">
        <w:rPr>
          <w:rFonts w:ascii="MetaNormalLF-Roman" w:eastAsia="Calibri" w:hAnsi="MetaNormalLF-Roman" w:cs="Arial"/>
          <w:i/>
          <w:lang w:val="en-GB"/>
        </w:rPr>
        <w:t>on a project-by-project bas</w:t>
      </w:r>
      <w:r w:rsidRPr="00BC5BCA">
        <w:rPr>
          <w:rFonts w:ascii="MetaNormalLF-Roman" w:eastAsia="Calibri" w:hAnsi="MetaNormalLF-Roman" w:cs="Arial"/>
          <w:i/>
          <w:color w:val="000000"/>
          <w:lang w:val="en-GB"/>
        </w:rPr>
        <w:t>is.”</w:t>
      </w:r>
    </w:p>
    <w:p w:rsidR="00BC5BCA" w:rsidRPr="00BC5BCA" w:rsidRDefault="00571E83" w:rsidP="00BC5BCA">
      <w:pPr>
        <w:pStyle w:val="Listenabsatz"/>
        <w:numPr>
          <w:ilvl w:val="0"/>
          <w:numId w:val="14"/>
        </w:numPr>
        <w:spacing w:after="120" w:line="264" w:lineRule="atLeast"/>
        <w:ind w:left="425" w:hanging="357"/>
        <w:contextualSpacing w:val="0"/>
        <w:jc w:val="both"/>
        <w:rPr>
          <w:rFonts w:ascii="MetaNormalLF-Roman" w:eastAsia="Calibri" w:hAnsi="MetaNormalLF-Roman" w:cs="Arial"/>
          <w:i/>
          <w:color w:val="000000"/>
          <w:lang w:val="en-GB"/>
        </w:rPr>
      </w:pPr>
      <w:proofErr w:type="spellStart"/>
      <w:r w:rsidRPr="00BC5BCA">
        <w:rPr>
          <w:rFonts w:ascii="MetaNormalLF-Roman" w:eastAsia="Times New Roman" w:hAnsi="MetaNormalLF-Roman" w:cs="Times New Roman"/>
          <w:lang w:val="en-US" w:eastAsia="de-DE"/>
        </w:rPr>
        <w:t>Es</w:t>
      </w:r>
      <w:proofErr w:type="spellEnd"/>
      <w:r w:rsidRPr="00BC5BCA">
        <w:rPr>
          <w:rFonts w:ascii="MetaNormalLF-Roman" w:eastAsia="Times New Roman" w:hAnsi="MetaNormalLF-Roman" w:cs="Times New Roman"/>
          <w:lang w:val="en-US" w:eastAsia="de-DE"/>
        </w:rPr>
        <w:t xml:space="preserve"> </w:t>
      </w:r>
      <w:proofErr w:type="spellStart"/>
      <w:r w:rsidRPr="00BC5BCA">
        <w:rPr>
          <w:rFonts w:ascii="MetaNormalLF-Roman" w:eastAsia="Times New Roman" w:hAnsi="MetaNormalLF-Roman" w:cs="Times New Roman"/>
          <w:lang w:val="en-US" w:eastAsia="de-DE"/>
        </w:rPr>
        <w:t>können</w:t>
      </w:r>
      <w:proofErr w:type="spellEnd"/>
      <w:r w:rsidRPr="00BC5BCA">
        <w:rPr>
          <w:rFonts w:ascii="MetaNormalLF-Roman" w:eastAsia="Times New Roman" w:hAnsi="MetaNormalLF-Roman" w:cs="Times New Roman"/>
          <w:lang w:val="en-US" w:eastAsia="de-DE"/>
        </w:rPr>
        <w:t xml:space="preserve"> </w:t>
      </w:r>
      <w:proofErr w:type="spellStart"/>
      <w:r w:rsidRPr="00BC5BCA">
        <w:rPr>
          <w:rFonts w:ascii="MetaNormalLF-Roman" w:eastAsia="Times New Roman" w:hAnsi="MetaNormalLF-Roman" w:cs="Times New Roman"/>
          <w:lang w:val="en-US" w:eastAsia="de-DE"/>
        </w:rPr>
        <w:t>auch</w:t>
      </w:r>
      <w:proofErr w:type="spellEnd"/>
      <w:r w:rsidRPr="00BC5BCA">
        <w:rPr>
          <w:rFonts w:ascii="MetaNormalLF-Roman" w:eastAsia="Times New Roman" w:hAnsi="MetaNormalLF-Roman" w:cs="Times New Roman"/>
          <w:lang w:val="en-US" w:eastAsia="de-DE"/>
        </w:rPr>
        <w:t xml:space="preserve"> </w:t>
      </w:r>
      <w:proofErr w:type="spellStart"/>
      <w:r w:rsidR="007C297C" w:rsidRPr="00BC5BCA">
        <w:rPr>
          <w:rFonts w:ascii="MetaNormalLF-Roman" w:eastAsia="Times New Roman" w:hAnsi="MetaNormalLF-Roman" w:cs="Times New Roman"/>
          <w:lang w:val="en-US" w:eastAsia="de-DE"/>
        </w:rPr>
        <w:t>Formulierungen</w:t>
      </w:r>
      <w:proofErr w:type="spellEnd"/>
      <w:r w:rsidR="007C297C" w:rsidRPr="00BC5BCA">
        <w:rPr>
          <w:rFonts w:ascii="MetaNormalLF-Roman" w:eastAsia="Times New Roman" w:hAnsi="MetaNormalLF-Roman" w:cs="Times New Roman"/>
          <w:lang w:val="en-US" w:eastAsia="de-DE"/>
        </w:rPr>
        <w:t xml:space="preserve"> </w:t>
      </w:r>
      <w:proofErr w:type="spellStart"/>
      <w:r w:rsidR="007C297C" w:rsidRPr="00BC5BCA">
        <w:rPr>
          <w:rFonts w:ascii="MetaNormalLF-Roman" w:eastAsia="Times New Roman" w:hAnsi="MetaNormalLF-Roman" w:cs="Times New Roman"/>
          <w:lang w:val="en-US" w:eastAsia="de-DE"/>
        </w:rPr>
        <w:t>zur</w:t>
      </w:r>
      <w:proofErr w:type="spellEnd"/>
      <w:r w:rsidR="007C297C" w:rsidRPr="00BC5BCA">
        <w:rPr>
          <w:rFonts w:ascii="MetaNormalLF-Roman" w:eastAsia="Times New Roman" w:hAnsi="MetaNormalLF-Roman" w:cs="Times New Roman"/>
          <w:lang w:val="en-US" w:eastAsia="de-DE"/>
        </w:rPr>
        <w:t xml:space="preserve"> </w:t>
      </w:r>
      <w:proofErr w:type="spellStart"/>
      <w:r w:rsidR="007C297C" w:rsidRPr="00BC5BCA">
        <w:rPr>
          <w:rFonts w:ascii="MetaNormalLF-Roman" w:eastAsia="Times New Roman" w:hAnsi="MetaNormalLF-Roman" w:cs="Times New Roman"/>
          <w:lang w:val="en-US" w:eastAsia="de-DE"/>
        </w:rPr>
        <w:t>Drittmitteleinwerbung</w:t>
      </w:r>
      <w:proofErr w:type="spellEnd"/>
      <w:r w:rsidR="007C297C" w:rsidRPr="00BC5BCA">
        <w:rPr>
          <w:rFonts w:ascii="MetaNormalLF-Roman" w:eastAsia="Times New Roman" w:hAnsi="MetaNormalLF-Roman" w:cs="Times New Roman"/>
          <w:lang w:val="en-US" w:eastAsia="de-DE"/>
        </w:rPr>
        <w:t xml:space="preserve"> (</w:t>
      </w:r>
      <w:proofErr w:type="spellStart"/>
      <w:r w:rsidR="007C297C" w:rsidRPr="00BC5BCA">
        <w:rPr>
          <w:rFonts w:ascii="MetaNormalLF-Roman" w:eastAsia="Times New Roman" w:hAnsi="MetaNormalLF-Roman" w:cs="Times New Roman"/>
          <w:lang w:val="en-US" w:eastAsia="de-DE"/>
        </w:rPr>
        <w:t>z.B</w:t>
      </w:r>
      <w:proofErr w:type="spellEnd"/>
      <w:r w:rsidR="007C297C" w:rsidRPr="00BC5BCA">
        <w:rPr>
          <w:rFonts w:ascii="MetaNormalLF-Roman" w:eastAsia="Times New Roman" w:hAnsi="MetaNormalLF-Roman" w:cs="Times New Roman"/>
          <w:lang w:val="en-US" w:eastAsia="de-DE"/>
        </w:rPr>
        <w:t xml:space="preserve">. </w:t>
      </w:r>
      <w:proofErr w:type="spellStart"/>
      <w:r w:rsidR="007C297C" w:rsidRPr="00BC5BCA">
        <w:rPr>
          <w:rFonts w:ascii="MetaNormalLF-Roman" w:eastAsia="Times New Roman" w:hAnsi="MetaNormalLF-Roman" w:cs="Times New Roman"/>
          <w:lang w:val="en-US" w:eastAsia="de-DE"/>
        </w:rPr>
        <w:t>für</w:t>
      </w:r>
      <w:proofErr w:type="spellEnd"/>
      <w:r w:rsidR="007C297C" w:rsidRPr="00BC5BCA">
        <w:rPr>
          <w:rFonts w:ascii="MetaNormalLF-Roman" w:eastAsia="Times New Roman" w:hAnsi="MetaNormalLF-Roman" w:cs="Times New Roman"/>
          <w:lang w:val="en-US" w:eastAsia="de-DE"/>
        </w:rPr>
        <w:t xml:space="preserve"> </w:t>
      </w:r>
      <w:proofErr w:type="spellStart"/>
      <w:r w:rsidR="007C297C" w:rsidRPr="00BC5BCA">
        <w:rPr>
          <w:rFonts w:ascii="MetaNormalLF-Roman" w:eastAsia="Times New Roman" w:hAnsi="MetaNormalLF-Roman" w:cs="Times New Roman"/>
          <w:lang w:val="en-US" w:eastAsia="de-DE"/>
        </w:rPr>
        <w:t>Stipendien</w:t>
      </w:r>
      <w:proofErr w:type="spellEnd"/>
      <w:r w:rsidR="007C297C" w:rsidRPr="00BC5BCA">
        <w:rPr>
          <w:rFonts w:ascii="MetaNormalLF-Roman" w:eastAsia="Times New Roman" w:hAnsi="MetaNormalLF-Roman" w:cs="Times New Roman"/>
          <w:lang w:val="en-US" w:eastAsia="de-DE"/>
        </w:rPr>
        <w:t xml:space="preserve">) </w:t>
      </w:r>
      <w:proofErr w:type="spellStart"/>
      <w:r w:rsidR="007C297C" w:rsidRPr="00BC5BCA">
        <w:rPr>
          <w:rFonts w:ascii="MetaNormalLF-Roman" w:eastAsia="Times New Roman" w:hAnsi="MetaNormalLF-Roman" w:cs="Times New Roman"/>
          <w:lang w:val="en-US" w:eastAsia="de-DE"/>
        </w:rPr>
        <w:t>als</w:t>
      </w:r>
      <w:proofErr w:type="spellEnd"/>
      <w:r w:rsidR="007C297C" w:rsidRPr="00BC5BCA">
        <w:rPr>
          <w:rFonts w:ascii="MetaNormalLF-Roman" w:eastAsia="Times New Roman" w:hAnsi="MetaNormalLF-Roman" w:cs="Times New Roman"/>
          <w:lang w:val="en-US" w:eastAsia="de-DE"/>
        </w:rPr>
        <w:t xml:space="preserve"> </w:t>
      </w:r>
      <w:proofErr w:type="spellStart"/>
      <w:r w:rsidR="007C297C" w:rsidRPr="00BC5BCA">
        <w:rPr>
          <w:rFonts w:ascii="MetaNormalLF-Roman" w:eastAsia="Times New Roman" w:hAnsi="MetaNormalLF-Roman" w:cs="Times New Roman"/>
          <w:lang w:val="en-US" w:eastAsia="de-DE"/>
        </w:rPr>
        <w:t>Absichtserklärung</w:t>
      </w:r>
      <w:proofErr w:type="spellEnd"/>
      <w:r w:rsidR="007C297C" w:rsidRPr="00BC5BCA">
        <w:rPr>
          <w:rFonts w:ascii="MetaNormalLF-Roman" w:eastAsia="Times New Roman" w:hAnsi="MetaNormalLF-Roman" w:cs="Times New Roman"/>
          <w:lang w:val="en-US" w:eastAsia="de-DE"/>
        </w:rPr>
        <w:t xml:space="preserve"> </w:t>
      </w:r>
      <w:proofErr w:type="spellStart"/>
      <w:r w:rsidR="007C297C" w:rsidRPr="00BC5BCA">
        <w:rPr>
          <w:rFonts w:ascii="MetaNormalLF-Roman" w:eastAsia="Times New Roman" w:hAnsi="MetaNormalLF-Roman" w:cs="Times New Roman"/>
          <w:lang w:val="en-US" w:eastAsia="de-DE"/>
        </w:rPr>
        <w:t>eingefügt</w:t>
      </w:r>
      <w:proofErr w:type="spellEnd"/>
      <w:r w:rsidR="007C297C" w:rsidRPr="00BC5BCA">
        <w:rPr>
          <w:rFonts w:ascii="MetaNormalLF-Roman" w:eastAsia="Times New Roman" w:hAnsi="MetaNormalLF-Roman" w:cs="Times New Roman"/>
          <w:lang w:val="en-US" w:eastAsia="de-DE"/>
        </w:rPr>
        <w:t xml:space="preserve"> </w:t>
      </w:r>
      <w:proofErr w:type="spellStart"/>
      <w:r w:rsidR="007C297C" w:rsidRPr="00BC5BCA">
        <w:rPr>
          <w:rFonts w:ascii="MetaNormalLF-Roman" w:eastAsia="Times New Roman" w:hAnsi="MetaNormalLF-Roman" w:cs="Times New Roman"/>
          <w:lang w:val="en-US" w:eastAsia="de-DE"/>
        </w:rPr>
        <w:t>werden</w:t>
      </w:r>
      <w:proofErr w:type="spellEnd"/>
      <w:r w:rsidR="007C297C" w:rsidRPr="00BC5BCA">
        <w:rPr>
          <w:rFonts w:ascii="MetaNormalLF-Roman" w:eastAsia="Times New Roman" w:hAnsi="MetaNormalLF-Roman" w:cs="Times New Roman"/>
          <w:lang w:val="en-US" w:eastAsia="de-DE"/>
        </w:rPr>
        <w:t xml:space="preserve">, </w:t>
      </w:r>
      <w:proofErr w:type="spellStart"/>
      <w:r w:rsidR="007C297C" w:rsidRPr="00BC5BCA">
        <w:rPr>
          <w:rFonts w:ascii="MetaNormalLF-Roman" w:eastAsia="Times New Roman" w:hAnsi="MetaNormalLF-Roman" w:cs="Times New Roman"/>
          <w:lang w:val="en-US" w:eastAsia="de-DE"/>
        </w:rPr>
        <w:t>z.B</w:t>
      </w:r>
      <w:proofErr w:type="spellEnd"/>
      <w:r w:rsidR="007C297C" w:rsidRPr="00BC5BCA">
        <w:rPr>
          <w:rFonts w:ascii="MetaNormalLF-Roman" w:eastAsia="Times New Roman" w:hAnsi="MetaNormalLF-Roman" w:cs="Times New Roman"/>
          <w:lang w:val="en-US" w:eastAsia="de-DE"/>
        </w:rPr>
        <w:t xml:space="preserve">.: </w:t>
      </w:r>
      <w:r w:rsidR="007C297C" w:rsidRPr="00BC5BCA">
        <w:rPr>
          <w:rFonts w:ascii="MetaNormalLF-Roman" w:eastAsia="Times New Roman" w:hAnsi="MetaNormalLF-Roman" w:cs="Times New Roman"/>
          <w:bCs/>
          <w:i/>
          <w:iCs/>
          <w:lang w:val="en-US" w:eastAsia="de-DE"/>
        </w:rPr>
        <w:t xml:space="preserve">"Both universities agree to seek financial support from national and international </w:t>
      </w:r>
      <w:proofErr w:type="spellStart"/>
      <w:r w:rsidR="007C297C" w:rsidRPr="00BC5BCA">
        <w:rPr>
          <w:rFonts w:ascii="MetaNormalLF-Roman" w:eastAsia="Times New Roman" w:hAnsi="MetaNormalLF-Roman" w:cs="Times New Roman"/>
          <w:bCs/>
          <w:i/>
          <w:iCs/>
          <w:lang w:val="en-US" w:eastAsia="de-DE"/>
        </w:rPr>
        <w:t>organisations</w:t>
      </w:r>
      <w:proofErr w:type="spellEnd"/>
      <w:r w:rsidR="007C297C" w:rsidRPr="00BC5BCA">
        <w:rPr>
          <w:rFonts w:ascii="MetaNormalLF-Roman" w:eastAsia="Times New Roman" w:hAnsi="MetaNormalLF-Roman" w:cs="Times New Roman"/>
          <w:bCs/>
          <w:i/>
          <w:iCs/>
          <w:lang w:val="en-US" w:eastAsia="de-DE"/>
        </w:rPr>
        <w:t xml:space="preserve"> for the cooperative activities to be undertaken as stated under the terms of this agreement."</w:t>
      </w:r>
      <w:r w:rsidR="007C297C" w:rsidRPr="00BC5BCA">
        <w:rPr>
          <w:rFonts w:ascii="MetaNormalLF-Roman" w:eastAsia="Times New Roman" w:hAnsi="MetaNormalLF-Roman" w:cs="Times New Roman"/>
          <w:lang w:val="en-US" w:eastAsia="de-DE"/>
        </w:rPr>
        <w:t xml:space="preserve"> </w:t>
      </w:r>
    </w:p>
    <w:p w:rsidR="007C3435" w:rsidRPr="00BC5BCA" w:rsidRDefault="00571E83" w:rsidP="007C3435">
      <w:pPr>
        <w:pStyle w:val="Listenabsatz"/>
        <w:numPr>
          <w:ilvl w:val="0"/>
          <w:numId w:val="14"/>
        </w:numPr>
        <w:spacing w:after="120" w:line="240" w:lineRule="auto"/>
        <w:ind w:left="357" w:hanging="357"/>
        <w:contextualSpacing w:val="0"/>
        <w:jc w:val="both"/>
        <w:rPr>
          <w:rFonts w:ascii="MetaNormalLF-Roman" w:eastAsia="Calibri" w:hAnsi="MetaNormalLF-Roman" w:cs="Times New Roman"/>
          <w:lang w:val="en-US"/>
        </w:rPr>
      </w:pPr>
      <w:r w:rsidRPr="007C297C">
        <w:rPr>
          <w:rFonts w:ascii="MetaNormalLF-Roman" w:eastAsia="Times New Roman" w:hAnsi="MetaNormalLF-Roman" w:cs="Times New Roman"/>
          <w:lang w:eastAsia="de-DE"/>
        </w:rPr>
        <w:t xml:space="preserve">In Verträgen </w:t>
      </w:r>
      <w:r>
        <w:rPr>
          <w:rFonts w:ascii="MetaNormalLF-Roman" w:eastAsia="Times New Roman" w:hAnsi="MetaNormalLF-Roman" w:cs="Times New Roman"/>
          <w:lang w:eastAsia="de-DE"/>
        </w:rPr>
        <w:t>zum Studierendenaustausch wird für Austauschstudierende in der Regel die Befreiung von Studiengebühren oder Studienbeiträgen vereinbart. An der WWU gilt die Befreiung allerdings nicht für den Semesterbeitrag, der von allen Studierenden zu zahlen is</w:t>
      </w:r>
      <w:r w:rsidR="007C3435">
        <w:rPr>
          <w:rFonts w:ascii="MetaNormalLF-Roman" w:eastAsia="Times New Roman" w:hAnsi="MetaNormalLF-Roman" w:cs="Times New Roman"/>
          <w:lang w:eastAsia="de-DE"/>
        </w:rPr>
        <w:t xml:space="preserve">t. </w:t>
      </w:r>
      <w:r w:rsidR="00BC5BCA" w:rsidRPr="00BC5BCA">
        <w:rPr>
          <w:rFonts w:ascii="MetaNormalLF-Roman" w:eastAsia="Times New Roman" w:hAnsi="MetaNormalLF-Roman" w:cs="Times New Roman"/>
          <w:lang w:val="en-US" w:eastAsia="de-DE"/>
        </w:rPr>
        <w:t xml:space="preserve">Die </w:t>
      </w:r>
      <w:proofErr w:type="spellStart"/>
      <w:r w:rsidR="007C3435" w:rsidRPr="00BC5BCA">
        <w:rPr>
          <w:rFonts w:ascii="MetaNormalLF-Roman" w:eastAsia="Times New Roman" w:hAnsi="MetaNormalLF-Roman" w:cs="Times New Roman"/>
          <w:lang w:val="en-US" w:eastAsia="de-DE"/>
        </w:rPr>
        <w:t>Standardformulierung</w:t>
      </w:r>
      <w:proofErr w:type="spellEnd"/>
      <w:r w:rsidR="007C3435" w:rsidRPr="00BC5BCA">
        <w:rPr>
          <w:rFonts w:ascii="MetaNormalLF-Roman" w:eastAsia="Times New Roman" w:hAnsi="MetaNormalLF-Roman" w:cs="Times New Roman"/>
          <w:lang w:val="en-US" w:eastAsia="de-DE"/>
        </w:rPr>
        <w:t xml:space="preserve"> </w:t>
      </w:r>
      <w:proofErr w:type="spellStart"/>
      <w:r w:rsidR="00BC5BCA">
        <w:rPr>
          <w:rFonts w:ascii="MetaNormalLF-Roman" w:eastAsia="Times New Roman" w:hAnsi="MetaNormalLF-Roman" w:cs="Times New Roman"/>
          <w:lang w:val="en-US" w:eastAsia="de-DE"/>
        </w:rPr>
        <w:t>für</w:t>
      </w:r>
      <w:proofErr w:type="spellEnd"/>
      <w:r w:rsidR="00BC5BCA">
        <w:rPr>
          <w:rFonts w:ascii="MetaNormalLF-Roman" w:eastAsia="Times New Roman" w:hAnsi="MetaNormalLF-Roman" w:cs="Times New Roman"/>
          <w:lang w:val="en-US" w:eastAsia="de-DE"/>
        </w:rPr>
        <w:t xml:space="preserve"> die WWU </w:t>
      </w:r>
      <w:proofErr w:type="spellStart"/>
      <w:proofErr w:type="gramStart"/>
      <w:r w:rsidR="007C3435" w:rsidRPr="00BC5BCA">
        <w:rPr>
          <w:rFonts w:ascii="MetaNormalLF-Roman" w:eastAsia="Times New Roman" w:hAnsi="MetaNormalLF-Roman" w:cs="Times New Roman"/>
          <w:lang w:val="en-US" w:eastAsia="de-DE"/>
        </w:rPr>
        <w:t>ist</w:t>
      </w:r>
      <w:proofErr w:type="spellEnd"/>
      <w:proofErr w:type="gramEnd"/>
      <w:r w:rsidR="007C3435" w:rsidRPr="00BC5BCA">
        <w:rPr>
          <w:rFonts w:ascii="MetaNormalLF-Roman" w:eastAsia="Times New Roman" w:hAnsi="MetaNormalLF-Roman" w:cs="Times New Roman"/>
          <w:lang w:val="en-US" w:eastAsia="de-DE"/>
        </w:rPr>
        <w:t xml:space="preserve">: </w:t>
      </w:r>
      <w:r w:rsidR="00BC5BCA" w:rsidRPr="00BC5BCA">
        <w:rPr>
          <w:rFonts w:ascii="MetaNormalLF-Roman" w:eastAsia="Times New Roman" w:hAnsi="MetaNormalLF-Roman" w:cs="Times New Roman"/>
          <w:i/>
          <w:lang w:val="en-US" w:eastAsia="de-DE"/>
        </w:rPr>
        <w:t>“</w:t>
      </w:r>
      <w:r w:rsidR="00BC5BCA" w:rsidRPr="00BC5BCA">
        <w:rPr>
          <w:rFonts w:ascii="MetaNormal-Roman" w:eastAsia="Calibri" w:hAnsi="MetaNormal-Roman" w:cs="Times New Roman"/>
          <w:i/>
          <w:color w:val="000000"/>
          <w:lang w:val="en-US"/>
        </w:rPr>
        <w:t xml:space="preserve">At the University of </w:t>
      </w:r>
      <w:proofErr w:type="spellStart"/>
      <w:r w:rsidR="00BC5BCA" w:rsidRPr="00BC5BCA">
        <w:rPr>
          <w:rFonts w:ascii="MetaNormal-Roman" w:eastAsia="Calibri" w:hAnsi="MetaNormal-Roman" w:cs="Times New Roman"/>
          <w:i/>
          <w:color w:val="000000"/>
          <w:lang w:val="en-US"/>
        </w:rPr>
        <w:t>Münster</w:t>
      </w:r>
      <w:proofErr w:type="spellEnd"/>
      <w:r w:rsidR="00BC5BCA" w:rsidRPr="00BC5BCA">
        <w:rPr>
          <w:rFonts w:ascii="MetaNormal-Roman" w:eastAsia="Calibri" w:hAnsi="MetaNormal-Roman" w:cs="Times New Roman"/>
          <w:i/>
          <w:color w:val="000000"/>
          <w:lang w:val="en-US"/>
        </w:rPr>
        <w:t xml:space="preserve"> exchange </w:t>
      </w:r>
      <w:r w:rsidR="00BC5BCA" w:rsidRPr="00BC5BCA">
        <w:rPr>
          <w:rFonts w:ascii="MetaNormal-Roman" w:eastAsia="Calibri" w:hAnsi="MetaNormal-Roman" w:cs="Times New Roman"/>
          <w:i/>
          <w:lang w:val="en-US"/>
        </w:rPr>
        <w:t xml:space="preserve">students have to pay a social semester fee which includes a semester ticket for public transportation in the greater </w:t>
      </w:r>
      <w:proofErr w:type="spellStart"/>
      <w:r w:rsidR="00BC5BCA" w:rsidRPr="00BC5BCA">
        <w:rPr>
          <w:rFonts w:ascii="MetaNormal-Roman" w:eastAsia="Calibri" w:hAnsi="MetaNormal-Roman" w:cs="Times New Roman"/>
          <w:i/>
          <w:lang w:val="en-US"/>
        </w:rPr>
        <w:t>Münster</w:t>
      </w:r>
      <w:proofErr w:type="spellEnd"/>
      <w:r w:rsidR="00BC5BCA" w:rsidRPr="00BC5BCA">
        <w:rPr>
          <w:rFonts w:ascii="MetaNormal-Roman" w:eastAsia="Calibri" w:hAnsi="MetaNormal-Roman" w:cs="Times New Roman"/>
          <w:i/>
          <w:lang w:val="en-US"/>
        </w:rPr>
        <w:t xml:space="preserve"> area and German federal state of North Rhine-Westphalia.</w:t>
      </w:r>
      <w:r w:rsidR="00BC5BCA" w:rsidRPr="00BC5BCA">
        <w:rPr>
          <w:rFonts w:ascii="MetaNormal-Roman" w:hAnsi="MetaNormal-Roman"/>
          <w:i/>
          <w:lang w:val="en-US"/>
        </w:rPr>
        <w:t>”</w:t>
      </w:r>
    </w:p>
    <w:p w:rsidR="007C3435" w:rsidRPr="007C3435" w:rsidRDefault="007C3435" w:rsidP="004F5025">
      <w:pPr>
        <w:pStyle w:val="Listenabsatz"/>
        <w:numPr>
          <w:ilvl w:val="0"/>
          <w:numId w:val="14"/>
        </w:numPr>
        <w:spacing w:after="120" w:line="240" w:lineRule="auto"/>
        <w:ind w:left="357" w:hanging="357"/>
        <w:contextualSpacing w:val="0"/>
        <w:jc w:val="both"/>
        <w:rPr>
          <w:rFonts w:ascii="MetaNormalLF-Roman" w:eastAsia="Calibri" w:hAnsi="MetaNormalLF-Roman" w:cs="Times New Roman"/>
        </w:rPr>
      </w:pPr>
      <w:r w:rsidRPr="007C3435">
        <w:rPr>
          <w:rFonts w:ascii="MetaNormalLF-Roman" w:eastAsia="Times New Roman" w:hAnsi="MetaNormalLF-Roman" w:cs="Times New Roman"/>
          <w:lang w:eastAsia="de-DE"/>
        </w:rPr>
        <w:t xml:space="preserve">Entsprechende Formulierungen zu den finanziellen Regelungen sind in den WWU-Musterverträgen bereits aufgenommen. Wird ein Vertragsentwurf der Partneruniversität </w:t>
      </w:r>
      <w:proofErr w:type="spellStart"/>
      <w:r w:rsidRPr="007C3435">
        <w:rPr>
          <w:rFonts w:ascii="MetaNormalLF-Roman" w:eastAsia="Times New Roman" w:hAnsi="MetaNormalLF-Roman" w:cs="Times New Roman"/>
          <w:lang w:eastAsia="de-DE"/>
        </w:rPr>
        <w:t>zugrundegelegt</w:t>
      </w:r>
      <w:proofErr w:type="spellEnd"/>
      <w:r w:rsidRPr="007C3435">
        <w:rPr>
          <w:rFonts w:ascii="MetaNormalLF-Roman" w:eastAsia="Times New Roman" w:hAnsi="MetaNormalLF-Roman" w:cs="Times New Roman"/>
          <w:lang w:eastAsia="de-DE"/>
        </w:rPr>
        <w:t xml:space="preserve">, </w:t>
      </w:r>
      <w:r>
        <w:rPr>
          <w:rFonts w:ascii="MetaNormalLF-Roman" w:eastAsia="Times New Roman" w:hAnsi="MetaNormalLF-Roman" w:cs="Times New Roman"/>
          <w:lang w:eastAsia="de-DE"/>
        </w:rPr>
        <w:t>sollten diese oder verg</w:t>
      </w:r>
      <w:r w:rsidRPr="007C3435">
        <w:rPr>
          <w:rFonts w:ascii="MetaNormalLF-Roman" w:eastAsia="Times New Roman" w:hAnsi="MetaNormalLF-Roman" w:cs="Times New Roman"/>
          <w:lang w:eastAsia="de-DE"/>
        </w:rPr>
        <w:t>l</w:t>
      </w:r>
      <w:r>
        <w:rPr>
          <w:rFonts w:ascii="MetaNormalLF-Roman" w:eastAsia="Times New Roman" w:hAnsi="MetaNormalLF-Roman" w:cs="Times New Roman"/>
          <w:lang w:eastAsia="de-DE"/>
        </w:rPr>
        <w:t>e</w:t>
      </w:r>
      <w:r w:rsidRPr="007C3435">
        <w:rPr>
          <w:rFonts w:ascii="MetaNormalLF-Roman" w:eastAsia="Times New Roman" w:hAnsi="MetaNormalLF-Roman" w:cs="Times New Roman"/>
          <w:lang w:eastAsia="de-DE"/>
        </w:rPr>
        <w:t>ichbare Formulierungen in jedem Fall aufgenommen werden.</w:t>
      </w:r>
    </w:p>
    <w:p w:rsidR="004F5025" w:rsidRPr="004F5025" w:rsidRDefault="007C3435" w:rsidP="004F5025">
      <w:pPr>
        <w:pStyle w:val="Listenabsatz"/>
        <w:numPr>
          <w:ilvl w:val="0"/>
          <w:numId w:val="12"/>
        </w:numPr>
        <w:spacing w:after="120" w:line="240" w:lineRule="auto"/>
        <w:ind w:left="357" w:hanging="357"/>
        <w:contextualSpacing w:val="0"/>
        <w:rPr>
          <w:rFonts w:ascii="MetaNormalLF-Roman" w:hAnsi="MetaNormalLF-Roman"/>
        </w:rPr>
      </w:pPr>
      <w:r w:rsidRPr="007C3435">
        <w:rPr>
          <w:rFonts w:ascii="MetaNormalLF-Roman" w:eastAsia="Times New Roman" w:hAnsi="MetaNormalLF-Roman" w:cs="Times New Roman"/>
          <w:lang w:eastAsia="de-DE"/>
        </w:rPr>
        <w:t xml:space="preserve">Es ist ratsam, Partnerschaftsverträge möglichst nur in einer Sprache (Englisch) zu verfassen, um unterschiedliche Interpretationen oder Unterschiede bei der Übersetzung zu vermeiden. </w:t>
      </w:r>
      <w:r>
        <w:rPr>
          <w:rFonts w:ascii="MetaNormalLF-Roman" w:eastAsia="Times New Roman" w:hAnsi="MetaNormalLF-Roman" w:cs="Times New Roman"/>
          <w:lang w:eastAsia="de-DE"/>
        </w:rPr>
        <w:t xml:space="preserve">Werden </w:t>
      </w:r>
      <w:r w:rsidRPr="007C3435">
        <w:rPr>
          <w:rFonts w:ascii="MetaNormalLF-Roman" w:eastAsia="Times New Roman" w:hAnsi="MetaNormalLF-Roman" w:cs="Times New Roman"/>
          <w:lang w:eastAsia="de-DE"/>
        </w:rPr>
        <w:t>Partnerschaftsverträge</w:t>
      </w:r>
      <w:r w:rsidR="007C297C" w:rsidRPr="007C3435">
        <w:rPr>
          <w:rFonts w:ascii="MetaNormalLF-Roman" w:eastAsia="Times New Roman" w:hAnsi="MetaNormalLF-Roman" w:cs="Times New Roman"/>
          <w:lang w:eastAsia="de-DE"/>
        </w:rPr>
        <w:t xml:space="preserve"> in zwei Sprachen ausgefertigt, </w:t>
      </w:r>
      <w:r>
        <w:rPr>
          <w:rFonts w:ascii="MetaNormalLF-Roman" w:eastAsia="Times New Roman" w:hAnsi="MetaNormalLF-Roman" w:cs="Times New Roman"/>
          <w:lang w:eastAsia="de-DE"/>
        </w:rPr>
        <w:t xml:space="preserve">werden </w:t>
      </w:r>
      <w:r w:rsidR="007C297C" w:rsidRPr="007C3435">
        <w:rPr>
          <w:rFonts w:ascii="MetaNormalLF-Roman" w:eastAsia="Times New Roman" w:hAnsi="MetaNormalLF-Roman" w:cs="Times New Roman"/>
          <w:lang w:eastAsia="de-DE"/>
        </w:rPr>
        <w:t>beid</w:t>
      </w:r>
      <w:r w:rsidRPr="007C3435">
        <w:rPr>
          <w:rFonts w:ascii="MetaNormalLF-Roman" w:eastAsia="Times New Roman" w:hAnsi="MetaNormalLF-Roman" w:cs="Times New Roman"/>
          <w:lang w:eastAsia="de-DE"/>
        </w:rPr>
        <w:t>e</w:t>
      </w:r>
      <w:r w:rsidR="007C297C" w:rsidRPr="007C3435">
        <w:rPr>
          <w:rFonts w:ascii="MetaNormalLF-Roman" w:eastAsia="Times New Roman" w:hAnsi="MetaNormalLF-Roman" w:cs="Times New Roman"/>
          <w:lang w:eastAsia="de-DE"/>
        </w:rPr>
        <w:t xml:space="preserve"> als verbindlich unterzeichnet.</w:t>
      </w:r>
      <w:r w:rsidRPr="007C3435">
        <w:rPr>
          <w:rFonts w:ascii="MetaNormalLF-Roman" w:eastAsia="Times New Roman" w:hAnsi="MetaNormalLF-Roman" w:cs="Times New Roman"/>
          <w:lang w:eastAsia="de-DE"/>
        </w:rPr>
        <w:t xml:space="preserve"> </w:t>
      </w:r>
    </w:p>
    <w:p w:rsidR="00270B32" w:rsidRPr="00CF2CE3" w:rsidRDefault="004F5025" w:rsidP="00CF2CE3">
      <w:pPr>
        <w:pStyle w:val="Listenabsatz"/>
        <w:numPr>
          <w:ilvl w:val="0"/>
          <w:numId w:val="12"/>
        </w:numPr>
        <w:spacing w:after="120" w:line="240" w:lineRule="auto"/>
        <w:rPr>
          <w:rFonts w:ascii="MetaNormal-Roman" w:hAnsi="MetaNormal-Roman"/>
        </w:rPr>
      </w:pPr>
      <w:r>
        <w:rPr>
          <w:rFonts w:ascii="MetaNormal-Roman" w:hAnsi="MetaNormal-Roman"/>
        </w:rPr>
        <w:t xml:space="preserve">Partnerschaftsverträge sollten vor Unterzeichnung </w:t>
      </w:r>
      <w:r w:rsidR="008E21DB">
        <w:rPr>
          <w:rFonts w:ascii="MetaNormal-Roman" w:hAnsi="MetaNormal-Roman"/>
        </w:rPr>
        <w:t xml:space="preserve">juristisch </w:t>
      </w:r>
      <w:r>
        <w:rPr>
          <w:rFonts w:ascii="MetaNormal-Roman" w:hAnsi="MetaNormal-Roman"/>
        </w:rPr>
        <w:t>geprüft</w:t>
      </w:r>
      <w:r w:rsidR="008E21DB">
        <w:rPr>
          <w:rFonts w:ascii="MetaNormal-Roman" w:hAnsi="MetaNormal-Roman"/>
        </w:rPr>
        <w:t xml:space="preserve"> werden</w:t>
      </w:r>
      <w:r>
        <w:rPr>
          <w:rFonts w:ascii="MetaNormal-Roman" w:hAnsi="MetaNormal-Roman"/>
        </w:rPr>
        <w:t xml:space="preserve">. </w:t>
      </w:r>
      <w:r w:rsidRPr="004F5025">
        <w:rPr>
          <w:rFonts w:ascii="MetaNormal-Roman" w:hAnsi="MetaNormal-Roman"/>
        </w:rPr>
        <w:t xml:space="preserve">Die </w:t>
      </w:r>
      <w:r>
        <w:rPr>
          <w:rFonts w:ascii="MetaNormal-Roman" w:hAnsi="MetaNormal-Roman"/>
        </w:rPr>
        <w:t xml:space="preserve">WWU-Musterverträge sind bereits geprüft, werden sie </w:t>
      </w:r>
      <w:proofErr w:type="spellStart"/>
      <w:r>
        <w:rPr>
          <w:rFonts w:ascii="MetaNormal-Roman" w:hAnsi="MetaNormal-Roman"/>
        </w:rPr>
        <w:t>zugrundegelegt</w:t>
      </w:r>
      <w:proofErr w:type="spellEnd"/>
      <w:r>
        <w:rPr>
          <w:rFonts w:ascii="MetaNormal-Roman" w:hAnsi="MetaNormal-Roman"/>
        </w:rPr>
        <w:t>, ist keine Einzelfallprüfung mehr notwendig.</w:t>
      </w:r>
      <w:r w:rsidR="008E21DB">
        <w:rPr>
          <w:rFonts w:ascii="MetaNormal-Roman" w:hAnsi="MetaNormal-Roman"/>
        </w:rPr>
        <w:t xml:space="preserve"> Zu juristischen Fragen der Partnerschaftsverträge berät Dez. 1.2, Herr Dr. Richard Weiß.</w:t>
      </w:r>
      <w:r w:rsidR="008E21DB" w:rsidRPr="008E21DB">
        <w:rPr>
          <w:rStyle w:val="Funotenzeichen"/>
          <w:rFonts w:ascii="MetaNormal-Roman" w:hAnsi="MetaNormal-Roman"/>
        </w:rPr>
        <w:t xml:space="preserve"> </w:t>
      </w:r>
      <w:r w:rsidR="008E21DB">
        <w:rPr>
          <w:rStyle w:val="Funotenzeichen"/>
          <w:rFonts w:ascii="MetaNormal-Roman" w:hAnsi="MetaNormal-Roman"/>
        </w:rPr>
        <w:footnoteReference w:id="1"/>
      </w:r>
      <w:r w:rsidR="007C297C" w:rsidRPr="00CF2CE3">
        <w:rPr>
          <w:rFonts w:ascii="MetaNormalLF-Roman" w:eastAsia="Times New Roman" w:hAnsi="MetaNormalLF-Roman" w:cs="Times New Roman"/>
          <w:lang w:eastAsia="de-DE"/>
        </w:rPr>
        <w:br/>
      </w:r>
      <w:r w:rsidR="007C297C" w:rsidRPr="00CF2CE3">
        <w:rPr>
          <w:rFonts w:ascii="MetaNormalLF-Roman" w:eastAsia="Times New Roman" w:hAnsi="MetaNormalLF-Roman" w:cs="Times New Roman"/>
          <w:lang w:eastAsia="de-DE"/>
        </w:rPr>
        <w:br/>
      </w:r>
    </w:p>
    <w:p w:rsidR="00270B32" w:rsidRPr="00AD6D03" w:rsidRDefault="00AD6D03" w:rsidP="00E93A71">
      <w:pPr>
        <w:spacing w:after="240" w:line="240" w:lineRule="auto"/>
        <w:rPr>
          <w:rFonts w:ascii="MetaNormal-Roman" w:hAnsi="MetaNormal-Roman"/>
          <w:b/>
          <w:sz w:val="24"/>
          <w:szCs w:val="24"/>
        </w:rPr>
      </w:pPr>
      <w:r>
        <w:rPr>
          <w:rFonts w:ascii="MetaNormal-Roman" w:hAnsi="MetaNormal-Roman"/>
          <w:b/>
          <w:sz w:val="24"/>
          <w:szCs w:val="24"/>
        </w:rPr>
        <w:t>Pr</w:t>
      </w:r>
      <w:r w:rsidR="00270B32" w:rsidRPr="00AD6D03">
        <w:rPr>
          <w:rFonts w:ascii="MetaNormal-Roman" w:hAnsi="MetaNormal-Roman"/>
          <w:b/>
          <w:sz w:val="24"/>
          <w:szCs w:val="24"/>
        </w:rPr>
        <w:t>ozedere</w:t>
      </w:r>
    </w:p>
    <w:p w:rsidR="00303211" w:rsidRPr="00303211" w:rsidRDefault="00303211" w:rsidP="00E93A71">
      <w:pPr>
        <w:spacing w:after="120" w:line="240" w:lineRule="auto"/>
        <w:rPr>
          <w:rFonts w:ascii="MetaNormal-Roman" w:hAnsi="MetaNormal-Roman"/>
          <w:i/>
        </w:rPr>
      </w:pPr>
      <w:r w:rsidRPr="00303211">
        <w:rPr>
          <w:rFonts w:ascii="MetaNormal-Roman" w:hAnsi="MetaNormal-Roman"/>
          <w:i/>
        </w:rPr>
        <w:t>Fachbereichs-Partnerschaften:</w:t>
      </w:r>
    </w:p>
    <w:p w:rsidR="00741DCA" w:rsidRDefault="00741DCA" w:rsidP="00E93A71">
      <w:pPr>
        <w:pStyle w:val="Listenabsatz"/>
        <w:numPr>
          <w:ilvl w:val="0"/>
          <w:numId w:val="11"/>
        </w:numPr>
        <w:spacing w:after="120" w:line="240" w:lineRule="auto"/>
        <w:ind w:left="357" w:hanging="357"/>
        <w:contextualSpacing w:val="0"/>
        <w:rPr>
          <w:rFonts w:ascii="MetaNormal-Roman" w:hAnsi="MetaNormal-Roman"/>
        </w:rPr>
      </w:pPr>
      <w:r w:rsidRPr="00303211">
        <w:rPr>
          <w:rFonts w:ascii="MetaNormal-Roman" w:hAnsi="MetaNormal-Roman"/>
        </w:rPr>
        <w:t xml:space="preserve">Das International Office berät </w:t>
      </w:r>
      <w:r>
        <w:rPr>
          <w:rFonts w:ascii="MetaNormal-Roman" w:hAnsi="MetaNormal-Roman"/>
        </w:rPr>
        <w:t xml:space="preserve">den Fachbereich bei Bedarf </w:t>
      </w:r>
      <w:r w:rsidRPr="00303211">
        <w:rPr>
          <w:rFonts w:ascii="MetaNormal-Roman" w:hAnsi="MetaNormal-Roman"/>
        </w:rPr>
        <w:t xml:space="preserve">bei </w:t>
      </w:r>
      <w:r>
        <w:rPr>
          <w:rFonts w:ascii="MetaNormal-Roman" w:hAnsi="MetaNormal-Roman"/>
        </w:rPr>
        <w:t xml:space="preserve">der </w:t>
      </w:r>
      <w:r w:rsidRPr="00303211">
        <w:rPr>
          <w:rFonts w:ascii="MetaNormal-Roman" w:hAnsi="MetaNormal-Roman"/>
        </w:rPr>
        <w:t>Ausarbeitung der Verträge (auf Basis der WWU-Musterverträge oder auf Basis von Vertragsentwürfen der Partnerhochschule)</w:t>
      </w:r>
      <w:r>
        <w:rPr>
          <w:rFonts w:ascii="MetaNormal-Roman" w:hAnsi="MetaNormal-Roman"/>
        </w:rPr>
        <w:t>; Ansprechpartnerin ist Frau Dr. Anke Kohl</w:t>
      </w:r>
      <w:r w:rsidR="004F5025">
        <w:rPr>
          <w:rFonts w:ascii="MetaNormal-Roman" w:hAnsi="MetaNormal-Roman"/>
        </w:rPr>
        <w:t xml:space="preserve"> (</w:t>
      </w:r>
      <w:hyperlink r:id="rId10" w:history="1">
        <w:r w:rsidR="004F5025" w:rsidRPr="008343A4">
          <w:rPr>
            <w:rStyle w:val="Hyperlink"/>
            <w:rFonts w:ascii="MetaNormal-Roman" w:hAnsi="MetaNormal-Roman"/>
          </w:rPr>
          <w:t>anke.kohl@uni-muenster.de</w:t>
        </w:r>
      </w:hyperlink>
      <w:r w:rsidR="004F5025">
        <w:rPr>
          <w:rFonts w:ascii="MetaNormal-Roman" w:hAnsi="MetaNormal-Roman"/>
        </w:rPr>
        <w:t>, Tel.: 22227)</w:t>
      </w:r>
      <w:r>
        <w:rPr>
          <w:rFonts w:ascii="MetaNormal-Roman" w:hAnsi="MetaNormal-Roman"/>
        </w:rPr>
        <w:t>.</w:t>
      </w:r>
    </w:p>
    <w:p w:rsidR="00741DCA" w:rsidRPr="004C2583" w:rsidRDefault="00675E02" w:rsidP="008F1CC4">
      <w:pPr>
        <w:numPr>
          <w:ilvl w:val="0"/>
          <w:numId w:val="11"/>
        </w:numPr>
        <w:spacing w:before="100" w:beforeAutospacing="1" w:after="120" w:line="240" w:lineRule="auto"/>
        <w:ind w:left="357" w:hanging="357"/>
        <w:rPr>
          <w:rFonts w:ascii="MetaNormalLF-Roman" w:hAnsi="MetaNormalLF-Roman"/>
        </w:rPr>
      </w:pPr>
      <w:r>
        <w:rPr>
          <w:rFonts w:ascii="MetaNormalLF-Roman" w:hAnsi="MetaNormalLF-Roman"/>
        </w:rPr>
        <w:t xml:space="preserve">Zu juristischen Fragen, die sich aus </w:t>
      </w:r>
      <w:r w:rsidR="00741DCA" w:rsidRPr="004C2583">
        <w:rPr>
          <w:rFonts w:ascii="MetaNormalLF-Roman" w:hAnsi="MetaNormalLF-Roman"/>
        </w:rPr>
        <w:t xml:space="preserve">Änderungen an der Mustervorlage </w:t>
      </w:r>
      <w:r>
        <w:rPr>
          <w:rFonts w:ascii="MetaNormalLF-Roman" w:hAnsi="MetaNormalLF-Roman"/>
        </w:rPr>
        <w:t xml:space="preserve">ergeben, </w:t>
      </w:r>
      <w:r w:rsidR="00741DCA" w:rsidRPr="004C2583">
        <w:rPr>
          <w:rFonts w:ascii="MetaNormalLF-Roman" w:hAnsi="MetaNormalLF-Roman"/>
        </w:rPr>
        <w:t xml:space="preserve">bzw. </w:t>
      </w:r>
      <w:r w:rsidR="008F1CC4">
        <w:rPr>
          <w:rFonts w:ascii="MetaNormalLF-Roman" w:hAnsi="MetaNormalLF-Roman"/>
        </w:rPr>
        <w:t>wenn Vertragsentwürfe</w:t>
      </w:r>
      <w:r w:rsidR="00741DCA" w:rsidRPr="004C2583">
        <w:rPr>
          <w:rFonts w:ascii="MetaNormalLF-Roman" w:hAnsi="MetaNormalLF-Roman"/>
        </w:rPr>
        <w:t xml:space="preserve"> </w:t>
      </w:r>
      <w:r w:rsidR="008F1CC4">
        <w:rPr>
          <w:rFonts w:ascii="MetaNormalLF-Roman" w:hAnsi="MetaNormalLF-Roman"/>
        </w:rPr>
        <w:t xml:space="preserve">der Partner </w:t>
      </w:r>
      <w:proofErr w:type="spellStart"/>
      <w:r w:rsidR="008F1CC4">
        <w:rPr>
          <w:rFonts w:ascii="MetaNormalLF-Roman" w:hAnsi="MetaNormalLF-Roman"/>
        </w:rPr>
        <w:t>zugrundegelegt</w:t>
      </w:r>
      <w:proofErr w:type="spellEnd"/>
      <w:r w:rsidR="008F1CC4">
        <w:rPr>
          <w:rFonts w:ascii="MetaNormalLF-Roman" w:hAnsi="MetaNormalLF-Roman"/>
        </w:rPr>
        <w:t xml:space="preserve"> sind, </w:t>
      </w:r>
      <w:r>
        <w:rPr>
          <w:rFonts w:ascii="MetaNormalLF-Roman" w:hAnsi="MetaNormalLF-Roman"/>
        </w:rPr>
        <w:t>berät Dez. 1.2, Herr</w:t>
      </w:r>
      <w:r w:rsidR="00741DCA" w:rsidRPr="004C2583">
        <w:rPr>
          <w:rFonts w:ascii="MetaNormalLF-Roman" w:hAnsi="MetaNormalLF-Roman"/>
        </w:rPr>
        <w:t xml:space="preserve"> Dr. Richard Weiß</w:t>
      </w:r>
      <w:r w:rsidR="004F5025">
        <w:rPr>
          <w:rFonts w:ascii="MetaNormalLF-Roman" w:hAnsi="MetaNormalLF-Roman"/>
        </w:rPr>
        <w:t xml:space="preserve"> </w:t>
      </w:r>
      <w:r w:rsidR="00376F0B">
        <w:rPr>
          <w:rFonts w:ascii="MetaNormalLF-Roman" w:hAnsi="MetaNormalLF-Roman"/>
        </w:rPr>
        <w:t>(richard.weiss@uni-muenster.de</w:t>
      </w:r>
      <w:r w:rsidR="00376F0B">
        <w:rPr>
          <w:rFonts w:ascii="MetaNormal-Roman" w:hAnsi="MetaNormal-Roman"/>
        </w:rPr>
        <w:t>, Tel.: 22251).</w:t>
      </w:r>
    </w:p>
    <w:p w:rsidR="00741DCA" w:rsidRPr="000F2071" w:rsidRDefault="00741DCA" w:rsidP="008F1CC4">
      <w:pPr>
        <w:pStyle w:val="Listenabsatz"/>
        <w:numPr>
          <w:ilvl w:val="0"/>
          <w:numId w:val="11"/>
        </w:numPr>
        <w:spacing w:after="120" w:line="240" w:lineRule="auto"/>
        <w:ind w:left="357" w:hanging="357"/>
        <w:contextualSpacing w:val="0"/>
        <w:rPr>
          <w:rFonts w:ascii="MetaNormalLF-Roman" w:hAnsi="MetaNormalLF-Roman"/>
        </w:rPr>
      </w:pPr>
      <w:r>
        <w:rPr>
          <w:rFonts w:ascii="MetaNormal-Roman" w:hAnsi="MetaNormal-Roman"/>
        </w:rPr>
        <w:lastRenderedPageBreak/>
        <w:t xml:space="preserve">Die Verträge werden in zweifacher Ausfertigung erstellt und durch den Dekan des Fachbereichs unterzeichnet und zur </w:t>
      </w:r>
      <w:r w:rsidRPr="000F2071">
        <w:rPr>
          <w:rStyle w:val="Fett"/>
          <w:rFonts w:ascii="MetaNormalLF-Roman" w:hAnsi="MetaNormalLF-Roman"/>
          <w:b w:val="0"/>
        </w:rPr>
        <w:t xml:space="preserve">Unterzeichnung an </w:t>
      </w:r>
      <w:r>
        <w:rPr>
          <w:rStyle w:val="Fett"/>
          <w:rFonts w:ascii="MetaNormalLF-Roman" w:hAnsi="MetaNormalLF-Roman"/>
          <w:b w:val="0"/>
        </w:rPr>
        <w:t xml:space="preserve">die </w:t>
      </w:r>
      <w:r w:rsidRPr="000F2071">
        <w:rPr>
          <w:rStyle w:val="Fett"/>
          <w:rFonts w:ascii="MetaNormalLF-Roman" w:hAnsi="MetaNormalLF-Roman"/>
          <w:b w:val="0"/>
        </w:rPr>
        <w:t>Partnerhochschule</w:t>
      </w:r>
      <w:r w:rsidRPr="000F2071">
        <w:rPr>
          <w:rFonts w:ascii="MetaNormalLF-Roman" w:hAnsi="MetaNormalLF-Roman"/>
        </w:rPr>
        <w:t xml:space="preserve"> geschickt.</w:t>
      </w:r>
    </w:p>
    <w:p w:rsidR="00741DCA" w:rsidRPr="000F2071" w:rsidRDefault="00741DCA" w:rsidP="008F1CC4">
      <w:pPr>
        <w:numPr>
          <w:ilvl w:val="0"/>
          <w:numId w:val="11"/>
        </w:numPr>
        <w:spacing w:before="100" w:beforeAutospacing="1" w:after="120" w:line="240" w:lineRule="auto"/>
        <w:ind w:left="357" w:hanging="357"/>
        <w:rPr>
          <w:rFonts w:ascii="MetaNormalLF-Roman" w:hAnsi="MetaNormalLF-Roman"/>
        </w:rPr>
      </w:pPr>
      <w:r w:rsidRPr="000F2071">
        <w:rPr>
          <w:rFonts w:ascii="MetaNormalLF-Roman" w:hAnsi="MetaNormalLF-Roman"/>
        </w:rPr>
        <w:t xml:space="preserve">Nach Rücksendung des </w:t>
      </w:r>
      <w:r w:rsidRPr="000F2071">
        <w:rPr>
          <w:rStyle w:val="Fett"/>
          <w:rFonts w:ascii="MetaNormalLF-Roman" w:hAnsi="MetaNormalLF-Roman"/>
          <w:b w:val="0"/>
        </w:rPr>
        <w:t xml:space="preserve">unterzeichneten Vertrages durch die Partnerhochschule verbleibt das Original </w:t>
      </w:r>
      <w:r>
        <w:rPr>
          <w:rStyle w:val="Fett"/>
          <w:rFonts w:ascii="MetaNormalLF-Roman" w:hAnsi="MetaNormalLF-Roman"/>
          <w:b w:val="0"/>
        </w:rPr>
        <w:t xml:space="preserve">im Fachbereich; eine Kopie sollte an das </w:t>
      </w:r>
      <w:r w:rsidRPr="000F2071">
        <w:rPr>
          <w:rStyle w:val="Fett"/>
          <w:rFonts w:ascii="MetaNormalLF-Roman" w:hAnsi="MetaNormalLF-Roman"/>
          <w:b w:val="0"/>
        </w:rPr>
        <w:t>International Office</w:t>
      </w:r>
      <w:r>
        <w:rPr>
          <w:rStyle w:val="Fett"/>
          <w:rFonts w:ascii="MetaNormalLF-Roman" w:hAnsi="MetaNormalLF-Roman"/>
          <w:b w:val="0"/>
        </w:rPr>
        <w:t xml:space="preserve"> geschickt werden </w:t>
      </w:r>
      <w:r w:rsidRPr="00741DCA">
        <w:rPr>
          <w:rStyle w:val="Fett"/>
          <w:rFonts w:ascii="MetaNormalLF-Roman" w:hAnsi="MetaNormalLF-Roman"/>
          <w:b w:val="0"/>
        </w:rPr>
        <w:t>(zur Pflege der Partnerschafts-Datenbank)</w:t>
      </w:r>
      <w:r w:rsidRPr="000F2071">
        <w:rPr>
          <w:rStyle w:val="Fett"/>
          <w:rFonts w:ascii="MetaNormalLF-Roman" w:hAnsi="MetaNormalLF-Roman"/>
          <w:b w:val="0"/>
        </w:rPr>
        <w:t>.</w:t>
      </w:r>
    </w:p>
    <w:p w:rsidR="00741DCA" w:rsidRPr="00741DCA" w:rsidRDefault="00741DCA" w:rsidP="00303211">
      <w:pPr>
        <w:spacing w:after="120" w:line="240" w:lineRule="auto"/>
        <w:rPr>
          <w:rFonts w:ascii="MetaNormal-Roman" w:hAnsi="MetaNormal-Roman"/>
        </w:rPr>
      </w:pPr>
    </w:p>
    <w:p w:rsidR="00303211" w:rsidRPr="00303211" w:rsidRDefault="00303211" w:rsidP="00303211">
      <w:pPr>
        <w:spacing w:after="120" w:line="240" w:lineRule="auto"/>
        <w:rPr>
          <w:rFonts w:ascii="MetaNormal-Roman" w:hAnsi="MetaNormal-Roman"/>
          <w:i/>
        </w:rPr>
      </w:pPr>
      <w:r w:rsidRPr="00303211">
        <w:rPr>
          <w:rFonts w:ascii="MetaNormal-Roman" w:hAnsi="MetaNormal-Roman"/>
          <w:i/>
        </w:rPr>
        <w:t>Universitätspartnerschaften:</w:t>
      </w:r>
    </w:p>
    <w:p w:rsidR="00303211" w:rsidRDefault="00303211" w:rsidP="008F1CC4">
      <w:pPr>
        <w:pStyle w:val="Listenabsatz"/>
        <w:numPr>
          <w:ilvl w:val="0"/>
          <w:numId w:val="10"/>
        </w:numPr>
        <w:spacing w:after="120" w:line="240" w:lineRule="auto"/>
        <w:ind w:left="357" w:hanging="357"/>
        <w:contextualSpacing w:val="0"/>
        <w:rPr>
          <w:rFonts w:ascii="MetaNormal-Roman" w:hAnsi="MetaNormal-Roman"/>
        </w:rPr>
      </w:pPr>
      <w:r w:rsidRPr="00303211">
        <w:rPr>
          <w:rFonts w:ascii="MetaNormal-Roman" w:hAnsi="MetaNormal-Roman"/>
        </w:rPr>
        <w:t xml:space="preserve">Universitätspartnerschaften können abgeschlossen werden, wenn mindestens zwei Fachbereiche mit der Partnerhochschule kooperieren und das Rektorat der Kooperation </w:t>
      </w:r>
      <w:proofErr w:type="gramStart"/>
      <w:r w:rsidRPr="00303211">
        <w:rPr>
          <w:rFonts w:ascii="MetaNormal-Roman" w:hAnsi="MetaNormal-Roman"/>
        </w:rPr>
        <w:t>grundsätzlich  zustimmt</w:t>
      </w:r>
      <w:proofErr w:type="gramEnd"/>
      <w:r w:rsidRPr="00303211">
        <w:rPr>
          <w:rFonts w:ascii="MetaNormal-Roman" w:hAnsi="MetaNormal-Roman"/>
        </w:rPr>
        <w:t xml:space="preserve">. </w:t>
      </w:r>
    </w:p>
    <w:p w:rsidR="00303211" w:rsidRDefault="00303211" w:rsidP="008F1CC4">
      <w:pPr>
        <w:pStyle w:val="Listenabsatz"/>
        <w:numPr>
          <w:ilvl w:val="0"/>
          <w:numId w:val="10"/>
        </w:numPr>
        <w:spacing w:before="100" w:beforeAutospacing="1" w:after="120" w:line="240" w:lineRule="auto"/>
        <w:ind w:left="357" w:hanging="357"/>
        <w:contextualSpacing w:val="0"/>
        <w:rPr>
          <w:rFonts w:ascii="MetaNormal-Roman" w:hAnsi="MetaNormal-Roman"/>
        </w:rPr>
      </w:pPr>
      <w:r w:rsidRPr="00303211">
        <w:rPr>
          <w:rFonts w:ascii="MetaNormal-Roman" w:hAnsi="MetaNormal-Roman"/>
        </w:rPr>
        <w:t xml:space="preserve">Das International Office berät die Fachbereiche bei </w:t>
      </w:r>
      <w:r w:rsidR="004C2583">
        <w:rPr>
          <w:rFonts w:ascii="MetaNormal-Roman" w:hAnsi="MetaNormal-Roman"/>
        </w:rPr>
        <w:t xml:space="preserve">der </w:t>
      </w:r>
      <w:r w:rsidRPr="00303211">
        <w:rPr>
          <w:rFonts w:ascii="MetaNormal-Roman" w:hAnsi="MetaNormal-Roman"/>
        </w:rPr>
        <w:t>Ausarbeitung der Verträge (auf Basis der WWU-Musterverträge oder auf Basis von Vertragsentwürfen der Partnerhochschule)</w:t>
      </w:r>
      <w:r w:rsidR="004C2583">
        <w:rPr>
          <w:rFonts w:ascii="MetaNormal-Roman" w:hAnsi="MetaNormal-Roman"/>
        </w:rPr>
        <w:t>; Ansprechpartnerin ist Frau Dr. Anke Kohl</w:t>
      </w:r>
      <w:r w:rsidR="004F5025">
        <w:rPr>
          <w:rFonts w:ascii="MetaNormal-Roman" w:hAnsi="MetaNormal-Roman"/>
        </w:rPr>
        <w:t xml:space="preserve"> (</w:t>
      </w:r>
      <w:hyperlink r:id="rId11" w:history="1">
        <w:r w:rsidR="00376F0B" w:rsidRPr="008343A4">
          <w:rPr>
            <w:rStyle w:val="Hyperlink"/>
            <w:rFonts w:ascii="MetaNormal-Roman" w:hAnsi="MetaNormal-Roman"/>
          </w:rPr>
          <w:t>anke.kohl@uni-muenster.de</w:t>
        </w:r>
      </w:hyperlink>
      <w:r w:rsidR="004F5025">
        <w:rPr>
          <w:rFonts w:ascii="MetaNormal-Roman" w:hAnsi="MetaNormal-Roman"/>
        </w:rPr>
        <w:t>, Tel.: 22227)</w:t>
      </w:r>
      <w:r w:rsidR="004C2583">
        <w:rPr>
          <w:rFonts w:ascii="MetaNormal-Roman" w:hAnsi="MetaNormal-Roman"/>
        </w:rPr>
        <w:t>.</w:t>
      </w:r>
    </w:p>
    <w:p w:rsidR="00303211" w:rsidRPr="004C2583" w:rsidRDefault="004C2583" w:rsidP="008F1CC4">
      <w:pPr>
        <w:numPr>
          <w:ilvl w:val="0"/>
          <w:numId w:val="10"/>
        </w:numPr>
        <w:spacing w:before="100" w:beforeAutospacing="1" w:after="120" w:line="240" w:lineRule="auto"/>
        <w:ind w:left="357" w:hanging="357"/>
        <w:rPr>
          <w:rFonts w:ascii="MetaNormalLF-Roman" w:hAnsi="MetaNormalLF-Roman"/>
        </w:rPr>
      </w:pPr>
      <w:r>
        <w:rPr>
          <w:rFonts w:ascii="MetaNormalLF-Roman" w:hAnsi="MetaNormalLF-Roman"/>
        </w:rPr>
        <w:t xml:space="preserve">Der Vertrag wird </w:t>
      </w:r>
      <w:r w:rsidR="008E21DB">
        <w:rPr>
          <w:rFonts w:ascii="MetaNormalLF-Roman" w:hAnsi="MetaNormalLF-Roman"/>
        </w:rPr>
        <w:t xml:space="preserve">durch das International Office </w:t>
      </w:r>
      <w:r>
        <w:rPr>
          <w:rFonts w:ascii="MetaNormalLF-Roman" w:hAnsi="MetaNormalLF-Roman"/>
        </w:rPr>
        <w:t>dem Rektorat z</w:t>
      </w:r>
      <w:r w:rsidR="008E21DB">
        <w:rPr>
          <w:rFonts w:ascii="MetaNormalLF-Roman" w:hAnsi="MetaNormalLF-Roman"/>
        </w:rPr>
        <w:t xml:space="preserve">ur Zustimmung vorgelegt; eine entsprechende Rektoratsvorlage wird </w:t>
      </w:r>
      <w:r w:rsidRPr="004C2583">
        <w:rPr>
          <w:rFonts w:ascii="MetaNormalLF-Roman" w:hAnsi="MetaNormalLF-Roman"/>
        </w:rPr>
        <w:t>in Abstimmung mit de</w:t>
      </w:r>
      <w:r w:rsidR="00741DCA">
        <w:rPr>
          <w:rFonts w:ascii="MetaNormalLF-Roman" w:hAnsi="MetaNormalLF-Roman"/>
        </w:rPr>
        <w:t xml:space="preserve">n beteiligten </w:t>
      </w:r>
      <w:r w:rsidRPr="004C2583">
        <w:rPr>
          <w:rFonts w:ascii="MetaNormalLF-Roman" w:hAnsi="MetaNormalLF-Roman"/>
        </w:rPr>
        <w:t>Fachbereich</w:t>
      </w:r>
      <w:r w:rsidR="00741DCA">
        <w:rPr>
          <w:rFonts w:ascii="MetaNormalLF-Roman" w:hAnsi="MetaNormalLF-Roman"/>
        </w:rPr>
        <w:t>en</w:t>
      </w:r>
      <w:r>
        <w:rPr>
          <w:rFonts w:ascii="MetaNormalLF-Roman" w:hAnsi="MetaNormalLF-Roman"/>
        </w:rPr>
        <w:t xml:space="preserve"> </w:t>
      </w:r>
      <w:r w:rsidR="008E21DB">
        <w:rPr>
          <w:rFonts w:ascii="MetaNormalLF-Roman" w:hAnsi="MetaNormalLF-Roman"/>
        </w:rPr>
        <w:t>erstellt</w:t>
      </w:r>
      <w:r>
        <w:rPr>
          <w:rFonts w:ascii="MetaNormalLF-Roman" w:hAnsi="MetaNormalLF-Roman"/>
        </w:rPr>
        <w:t xml:space="preserve">. </w:t>
      </w:r>
      <w:r w:rsidR="00741DCA">
        <w:rPr>
          <w:rFonts w:ascii="MetaNormalLF-Roman" w:hAnsi="MetaNormalLF-Roman"/>
        </w:rPr>
        <w:t xml:space="preserve">Die Fachbereiche tragen </w:t>
      </w:r>
      <w:r w:rsidR="00675E02">
        <w:rPr>
          <w:rFonts w:ascii="MetaNormalLF-Roman" w:hAnsi="MetaNormalLF-Roman"/>
        </w:rPr>
        <w:t xml:space="preserve">ggfs. </w:t>
      </w:r>
      <w:r w:rsidR="00741DCA">
        <w:rPr>
          <w:rFonts w:ascii="MetaNormalLF-Roman" w:hAnsi="MetaNormalLF-Roman"/>
        </w:rPr>
        <w:t>als Berichterstatter ihre I</w:t>
      </w:r>
      <w:r>
        <w:rPr>
          <w:rFonts w:ascii="MetaNormalLF-Roman" w:hAnsi="MetaNormalLF-Roman"/>
        </w:rPr>
        <w:t>nteressen bei der Behandlung des TOP im Rektorat vor.</w:t>
      </w:r>
    </w:p>
    <w:p w:rsidR="00303211" w:rsidRPr="000F2071" w:rsidRDefault="004C2583" w:rsidP="008F1CC4">
      <w:pPr>
        <w:numPr>
          <w:ilvl w:val="0"/>
          <w:numId w:val="10"/>
        </w:numPr>
        <w:spacing w:before="100" w:beforeAutospacing="1" w:after="120" w:line="240" w:lineRule="auto"/>
        <w:ind w:left="357" w:hanging="357"/>
        <w:rPr>
          <w:rFonts w:ascii="MetaNormalLF-Roman" w:hAnsi="MetaNormalLF-Roman"/>
        </w:rPr>
      </w:pPr>
      <w:r>
        <w:rPr>
          <w:rFonts w:ascii="MetaNormalLF-Roman" w:hAnsi="MetaNormalLF-Roman"/>
        </w:rPr>
        <w:t xml:space="preserve">Nach Zustimmung durch das Rektorat legt das International Office </w:t>
      </w:r>
      <w:r w:rsidR="00303211" w:rsidRPr="004C2583">
        <w:rPr>
          <w:rFonts w:ascii="MetaNormalLF-Roman" w:hAnsi="MetaNormalLF-Roman"/>
        </w:rPr>
        <w:t>de</w:t>
      </w:r>
      <w:r w:rsidR="00432467">
        <w:rPr>
          <w:rFonts w:ascii="MetaNormalLF-Roman" w:hAnsi="MetaNormalLF-Roman"/>
        </w:rPr>
        <w:t>n</w:t>
      </w:r>
      <w:r w:rsidR="00303211" w:rsidRPr="004C2583">
        <w:rPr>
          <w:rFonts w:ascii="MetaNormalLF-Roman" w:hAnsi="MetaNormalLF-Roman"/>
        </w:rPr>
        <w:t xml:space="preserve"> </w:t>
      </w:r>
      <w:r>
        <w:rPr>
          <w:rFonts w:ascii="MetaNormalLF-Roman" w:hAnsi="MetaNormalLF-Roman"/>
        </w:rPr>
        <w:t xml:space="preserve">Rektor </w:t>
      </w:r>
      <w:r w:rsidR="00303211" w:rsidRPr="004C2583">
        <w:rPr>
          <w:rFonts w:ascii="MetaNormalLF-Roman" w:hAnsi="MetaNormalLF-Roman"/>
        </w:rPr>
        <w:t xml:space="preserve">den Vertrag in </w:t>
      </w:r>
      <w:r w:rsidR="00303211" w:rsidRPr="000F2071">
        <w:rPr>
          <w:rStyle w:val="Fett"/>
          <w:rFonts w:ascii="MetaNormalLF-Roman" w:hAnsi="MetaNormalLF-Roman"/>
          <w:b w:val="0"/>
        </w:rPr>
        <w:t>zweifacher Ausführung zur Unterschrift</w:t>
      </w:r>
      <w:r w:rsidR="00303211" w:rsidRPr="000F2071">
        <w:rPr>
          <w:rFonts w:ascii="MetaNormalLF-Roman" w:hAnsi="MetaNormalLF-Roman"/>
        </w:rPr>
        <w:t xml:space="preserve"> vor.</w:t>
      </w:r>
    </w:p>
    <w:p w:rsidR="004C2583" w:rsidRPr="000F2071" w:rsidRDefault="004C2583" w:rsidP="008F1CC4">
      <w:pPr>
        <w:numPr>
          <w:ilvl w:val="0"/>
          <w:numId w:val="10"/>
        </w:numPr>
        <w:spacing w:before="100" w:beforeAutospacing="1" w:after="120" w:line="240" w:lineRule="auto"/>
        <w:ind w:left="357" w:hanging="357"/>
        <w:rPr>
          <w:rFonts w:ascii="MetaNormalLF-Roman" w:hAnsi="MetaNormalLF-Roman"/>
        </w:rPr>
      </w:pPr>
      <w:r w:rsidRPr="000F2071">
        <w:rPr>
          <w:rFonts w:ascii="MetaNormalLF-Roman" w:hAnsi="MetaNormalLF-Roman"/>
        </w:rPr>
        <w:t xml:space="preserve">Nach Unterzeichnung durch </w:t>
      </w:r>
      <w:r w:rsidR="00077142" w:rsidRPr="000F2071">
        <w:rPr>
          <w:rFonts w:ascii="MetaNormalLF-Roman" w:hAnsi="MetaNormalLF-Roman"/>
        </w:rPr>
        <w:t>d</w:t>
      </w:r>
      <w:r w:rsidR="00077142">
        <w:rPr>
          <w:rFonts w:ascii="MetaNormalLF-Roman" w:hAnsi="MetaNormalLF-Roman"/>
        </w:rPr>
        <w:t xml:space="preserve">en Rektor </w:t>
      </w:r>
      <w:r w:rsidRPr="000F2071">
        <w:rPr>
          <w:rFonts w:ascii="MetaNormalLF-Roman" w:hAnsi="MetaNormalLF-Roman"/>
        </w:rPr>
        <w:t xml:space="preserve">werden </w:t>
      </w:r>
      <w:r w:rsidRPr="000F2071">
        <w:rPr>
          <w:rStyle w:val="Fett"/>
          <w:rFonts w:ascii="MetaNormalLF-Roman" w:hAnsi="MetaNormalLF-Roman"/>
          <w:b w:val="0"/>
        </w:rPr>
        <w:t>beide Originalverträge</w:t>
      </w:r>
      <w:r w:rsidRPr="000F2071">
        <w:rPr>
          <w:rFonts w:ascii="MetaNormalLF-Roman" w:hAnsi="MetaNormalLF-Roman"/>
        </w:rPr>
        <w:t xml:space="preserve"> </w:t>
      </w:r>
      <w:r w:rsidRPr="000F2071">
        <w:rPr>
          <w:rStyle w:val="Fett"/>
          <w:rFonts w:ascii="MetaNormalLF-Roman" w:hAnsi="MetaNormalLF-Roman"/>
          <w:b w:val="0"/>
        </w:rPr>
        <w:t xml:space="preserve">zur Unterzeichnung an </w:t>
      </w:r>
      <w:r w:rsidR="00741DCA">
        <w:rPr>
          <w:rStyle w:val="Fett"/>
          <w:rFonts w:ascii="MetaNormalLF-Roman" w:hAnsi="MetaNormalLF-Roman"/>
          <w:b w:val="0"/>
        </w:rPr>
        <w:t xml:space="preserve">die </w:t>
      </w:r>
      <w:r w:rsidRPr="000F2071">
        <w:rPr>
          <w:rStyle w:val="Fett"/>
          <w:rFonts w:ascii="MetaNormalLF-Roman" w:hAnsi="MetaNormalLF-Roman"/>
          <w:b w:val="0"/>
        </w:rPr>
        <w:t>Partnerhochschule</w:t>
      </w:r>
      <w:r w:rsidRPr="000F2071">
        <w:rPr>
          <w:rFonts w:ascii="MetaNormalLF-Roman" w:hAnsi="MetaNormalLF-Roman"/>
        </w:rPr>
        <w:t xml:space="preserve"> geschickt.</w:t>
      </w:r>
    </w:p>
    <w:p w:rsidR="004C2583" w:rsidRPr="000F2071" w:rsidRDefault="004C2583" w:rsidP="008F1CC4">
      <w:pPr>
        <w:numPr>
          <w:ilvl w:val="0"/>
          <w:numId w:val="10"/>
        </w:numPr>
        <w:spacing w:before="100" w:beforeAutospacing="1" w:after="120" w:line="240" w:lineRule="auto"/>
        <w:ind w:left="357" w:hanging="357"/>
        <w:rPr>
          <w:rFonts w:ascii="MetaNormalLF-Roman" w:hAnsi="MetaNormalLF-Roman"/>
        </w:rPr>
      </w:pPr>
      <w:r w:rsidRPr="000F2071">
        <w:rPr>
          <w:rFonts w:ascii="MetaNormalLF-Roman" w:hAnsi="MetaNormalLF-Roman"/>
        </w:rPr>
        <w:t xml:space="preserve">Nach Rücksendung des </w:t>
      </w:r>
      <w:r w:rsidRPr="000F2071">
        <w:rPr>
          <w:rStyle w:val="Fett"/>
          <w:rFonts w:ascii="MetaNormalLF-Roman" w:hAnsi="MetaNormalLF-Roman"/>
          <w:b w:val="0"/>
        </w:rPr>
        <w:t xml:space="preserve">unterzeichneten </w:t>
      </w:r>
      <w:r w:rsidR="000F2071" w:rsidRPr="000F2071">
        <w:rPr>
          <w:rStyle w:val="Fett"/>
          <w:rFonts w:ascii="MetaNormalLF-Roman" w:hAnsi="MetaNormalLF-Roman"/>
          <w:b w:val="0"/>
        </w:rPr>
        <w:t>Vertrages durch die Partnerhochschule verbleibt das Original im International Office</w:t>
      </w:r>
      <w:r w:rsidR="00741DCA">
        <w:rPr>
          <w:rStyle w:val="Fett"/>
          <w:rFonts w:ascii="MetaNormalLF-Roman" w:hAnsi="MetaNormalLF-Roman"/>
          <w:b w:val="0"/>
        </w:rPr>
        <w:t xml:space="preserve"> </w:t>
      </w:r>
      <w:r w:rsidR="00741DCA" w:rsidRPr="00741DCA">
        <w:rPr>
          <w:rStyle w:val="Fett"/>
          <w:rFonts w:ascii="MetaNormalLF-Roman" w:hAnsi="MetaNormalLF-Roman"/>
          <w:b w:val="0"/>
        </w:rPr>
        <w:t>(zur Pflege der Partnerschafts-Datenbank)</w:t>
      </w:r>
      <w:r w:rsidR="000F2071" w:rsidRPr="000F2071">
        <w:rPr>
          <w:rStyle w:val="Fett"/>
          <w:rFonts w:ascii="MetaNormalLF-Roman" w:hAnsi="MetaNormalLF-Roman"/>
          <w:b w:val="0"/>
        </w:rPr>
        <w:t>, die beteiligten Fachbereiche erhalten eine Kopie.</w:t>
      </w:r>
    </w:p>
    <w:sectPr w:rsidR="004C2583" w:rsidRPr="000F2071" w:rsidSect="004D3C91">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B63" w:rsidRDefault="006F7B63" w:rsidP="004D3C91">
      <w:pPr>
        <w:spacing w:after="0" w:line="240" w:lineRule="auto"/>
      </w:pPr>
      <w:r>
        <w:separator/>
      </w:r>
    </w:p>
  </w:endnote>
  <w:endnote w:type="continuationSeparator" w:id="0">
    <w:p w:rsidR="006F7B63" w:rsidRDefault="006F7B63" w:rsidP="004D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aNormalLF-Roman">
    <w:panose1 w:val="020B0502030000020004"/>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taNormal-Roman">
    <w:panose1 w:val="020B0502030000020004"/>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8985"/>
      <w:docPartObj>
        <w:docPartGallery w:val="Page Numbers (Bottom of Page)"/>
        <w:docPartUnique/>
      </w:docPartObj>
    </w:sdtPr>
    <w:sdtEndPr>
      <w:rPr>
        <w:rFonts w:ascii="MetaNormalLF-Roman" w:hAnsi="MetaNormalLF-Roman"/>
        <w:sz w:val="20"/>
        <w:szCs w:val="20"/>
      </w:rPr>
    </w:sdtEndPr>
    <w:sdtContent>
      <w:p w:rsidR="00675E02" w:rsidRPr="00461FF0" w:rsidRDefault="00655523">
        <w:pPr>
          <w:pStyle w:val="Fuzeile"/>
          <w:jc w:val="right"/>
          <w:rPr>
            <w:rFonts w:ascii="MetaNormalLF-Roman" w:hAnsi="MetaNormalLF-Roman"/>
            <w:sz w:val="20"/>
            <w:szCs w:val="20"/>
          </w:rPr>
        </w:pPr>
        <w:r w:rsidRPr="00461FF0">
          <w:rPr>
            <w:rFonts w:ascii="MetaNormalLF-Roman" w:hAnsi="MetaNormalLF-Roman"/>
            <w:sz w:val="20"/>
            <w:szCs w:val="20"/>
          </w:rPr>
          <w:fldChar w:fldCharType="begin"/>
        </w:r>
        <w:r w:rsidR="00675E02" w:rsidRPr="00461FF0">
          <w:rPr>
            <w:rFonts w:ascii="MetaNormalLF-Roman" w:hAnsi="MetaNormalLF-Roman"/>
            <w:sz w:val="20"/>
            <w:szCs w:val="20"/>
          </w:rPr>
          <w:instrText xml:space="preserve"> PAGE   \* MERGEFORMAT </w:instrText>
        </w:r>
        <w:r w:rsidRPr="00461FF0">
          <w:rPr>
            <w:rFonts w:ascii="MetaNormalLF-Roman" w:hAnsi="MetaNormalLF-Roman"/>
            <w:sz w:val="20"/>
            <w:szCs w:val="20"/>
          </w:rPr>
          <w:fldChar w:fldCharType="separate"/>
        </w:r>
        <w:r w:rsidR="00432467">
          <w:rPr>
            <w:rFonts w:ascii="MetaNormalLF-Roman" w:hAnsi="MetaNormalLF-Roman"/>
            <w:noProof/>
            <w:sz w:val="20"/>
            <w:szCs w:val="20"/>
          </w:rPr>
          <w:t>3</w:t>
        </w:r>
        <w:r w:rsidRPr="00461FF0">
          <w:rPr>
            <w:rFonts w:ascii="MetaNormalLF-Roman" w:hAnsi="MetaNormalLF-Roman"/>
            <w:sz w:val="20"/>
            <w:szCs w:val="20"/>
          </w:rPr>
          <w:fldChar w:fldCharType="end"/>
        </w:r>
      </w:p>
    </w:sdtContent>
  </w:sdt>
  <w:p w:rsidR="00675E02" w:rsidRDefault="00675E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36766"/>
      <w:docPartObj>
        <w:docPartGallery w:val="Page Numbers (Bottom of Page)"/>
        <w:docPartUnique/>
      </w:docPartObj>
    </w:sdtPr>
    <w:sdtEndPr>
      <w:rPr>
        <w:rFonts w:ascii="MetaNormal-Roman" w:hAnsi="MetaNormal-Roman"/>
        <w:sz w:val="20"/>
        <w:szCs w:val="20"/>
      </w:rPr>
    </w:sdtEndPr>
    <w:sdtContent>
      <w:p w:rsidR="00675E02" w:rsidRPr="004D3C91" w:rsidRDefault="00432467">
        <w:pPr>
          <w:pStyle w:val="Fuzeile"/>
          <w:jc w:val="right"/>
          <w:rPr>
            <w:rFonts w:ascii="MetaNormal-Roman" w:hAnsi="MetaNormal-Roman"/>
            <w:sz w:val="20"/>
            <w:szCs w:val="20"/>
          </w:rPr>
        </w:pPr>
      </w:p>
    </w:sdtContent>
  </w:sdt>
  <w:p w:rsidR="00675E02" w:rsidRDefault="00675E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B63" w:rsidRDefault="006F7B63" w:rsidP="004D3C91">
      <w:pPr>
        <w:spacing w:after="0" w:line="240" w:lineRule="auto"/>
      </w:pPr>
      <w:r>
        <w:separator/>
      </w:r>
    </w:p>
  </w:footnote>
  <w:footnote w:type="continuationSeparator" w:id="0">
    <w:p w:rsidR="006F7B63" w:rsidRDefault="006F7B63" w:rsidP="004D3C91">
      <w:pPr>
        <w:spacing w:after="0" w:line="240" w:lineRule="auto"/>
      </w:pPr>
      <w:r>
        <w:continuationSeparator/>
      </w:r>
    </w:p>
  </w:footnote>
  <w:footnote w:id="1">
    <w:p w:rsidR="008E21DB" w:rsidRPr="004F5025" w:rsidRDefault="008E21DB" w:rsidP="008E21DB">
      <w:pPr>
        <w:pStyle w:val="Funotentext"/>
        <w:rPr>
          <w:rFonts w:ascii="MetaNormalLF-Roman" w:hAnsi="MetaNormalLF-Roman"/>
        </w:rPr>
      </w:pPr>
      <w:r w:rsidRPr="004F5025">
        <w:rPr>
          <w:rStyle w:val="Funotenzeichen"/>
          <w:rFonts w:ascii="MetaNormalLF-Roman" w:hAnsi="MetaNormalLF-Roman"/>
        </w:rPr>
        <w:footnoteRef/>
      </w:r>
      <w:r w:rsidRPr="004F5025">
        <w:rPr>
          <w:rFonts w:ascii="MetaNormalLF-Roman" w:hAnsi="MetaNormalLF-Roman"/>
        </w:rPr>
        <w:t xml:space="preserve"> Drittmittel(</w:t>
      </w:r>
      <w:proofErr w:type="spellStart"/>
      <w:r w:rsidRPr="004F5025">
        <w:rPr>
          <w:rFonts w:ascii="MetaNormalLF-Roman" w:hAnsi="MetaNormalLF-Roman"/>
        </w:rPr>
        <w:t>forschungs</w:t>
      </w:r>
      <w:proofErr w:type="spellEnd"/>
      <w:r w:rsidRPr="004F5025">
        <w:rPr>
          <w:rFonts w:ascii="MetaNormalLF-Roman" w:hAnsi="MetaNormalLF-Roman"/>
        </w:rPr>
        <w:t>)</w:t>
      </w:r>
      <w:proofErr w:type="spellStart"/>
      <w:r w:rsidRPr="004F5025">
        <w:rPr>
          <w:rFonts w:ascii="MetaNormalLF-Roman" w:hAnsi="MetaNormalLF-Roman"/>
        </w:rPr>
        <w:t>projekte</w:t>
      </w:r>
      <w:proofErr w:type="spellEnd"/>
      <w:r w:rsidRPr="004F5025">
        <w:rPr>
          <w:rFonts w:ascii="MetaNormalLF-Roman" w:hAnsi="MetaNormalLF-Roman"/>
        </w:rPr>
        <w:t xml:space="preserve"> und daraus entstehende vertragliche Vereinbarungen fallen in die Zuständigkeit von Dez. 5.4, Frau Dr. Steinberg, und werden dort auch juristisch geprüft.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ook w:val="01E0" w:firstRow="1" w:lastRow="1" w:firstColumn="1" w:lastColumn="1" w:noHBand="0" w:noVBand="0"/>
    </w:tblPr>
    <w:tblGrid>
      <w:gridCol w:w="4599"/>
      <w:gridCol w:w="4473"/>
    </w:tblGrid>
    <w:tr w:rsidR="00675E02" w:rsidRPr="00130A11" w:rsidTr="004D3C91">
      <w:trPr>
        <w:cantSplit/>
      </w:trPr>
      <w:tc>
        <w:tcPr>
          <w:tcW w:w="4599" w:type="dxa"/>
          <w:tcMar>
            <w:left w:w="0" w:type="dxa"/>
            <w:right w:w="0" w:type="dxa"/>
          </w:tcMar>
        </w:tcPr>
        <w:p w:rsidR="00675E02" w:rsidRPr="00130A11" w:rsidRDefault="00675E02" w:rsidP="00FF7DA8">
          <w:pPr>
            <w:rPr>
              <w:rFonts w:ascii="MetaNormalLF-Roman" w:hAnsi="MetaNormalLF-Roman"/>
            </w:rPr>
          </w:pPr>
        </w:p>
      </w:tc>
      <w:tc>
        <w:tcPr>
          <w:tcW w:w="4473" w:type="dxa"/>
        </w:tcPr>
        <w:p w:rsidR="00675E02" w:rsidRPr="004D3C91" w:rsidRDefault="00675E02" w:rsidP="004D3C91">
          <w:pPr>
            <w:spacing w:before="240" w:after="0"/>
            <w:jc w:val="right"/>
            <w:rPr>
              <w:rFonts w:ascii="MetaNormalLF-Roman" w:hAnsi="MetaNormalLF-Roman" w:cs="Arial"/>
              <w:b/>
              <w:sz w:val="21"/>
              <w:szCs w:val="21"/>
            </w:rPr>
          </w:pPr>
        </w:p>
      </w:tc>
    </w:tr>
  </w:tbl>
  <w:p w:rsidR="00675E02" w:rsidRDefault="00675E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ook w:val="01E0" w:firstRow="1" w:lastRow="1" w:firstColumn="1" w:lastColumn="1" w:noHBand="0" w:noVBand="0"/>
    </w:tblPr>
    <w:tblGrid>
      <w:gridCol w:w="4599"/>
      <w:gridCol w:w="4473"/>
    </w:tblGrid>
    <w:tr w:rsidR="00675E02" w:rsidRPr="00130A11" w:rsidTr="00FF7DA8">
      <w:trPr>
        <w:cantSplit/>
      </w:trPr>
      <w:tc>
        <w:tcPr>
          <w:tcW w:w="4599" w:type="dxa"/>
          <w:tcMar>
            <w:left w:w="0" w:type="dxa"/>
            <w:right w:w="0" w:type="dxa"/>
          </w:tcMar>
        </w:tcPr>
        <w:p w:rsidR="00675E02" w:rsidRPr="00130A11" w:rsidRDefault="00786466" w:rsidP="00FF7DA8">
          <w:pPr>
            <w:rPr>
              <w:rFonts w:ascii="MetaNormalLF-Roman" w:hAnsi="MetaNormalLF-Roman"/>
            </w:rPr>
          </w:pPr>
          <w:r>
            <w:rPr>
              <w:noProof/>
              <w:lang w:eastAsia="de-DE"/>
            </w:rPr>
            <w:drawing>
              <wp:inline distT="0" distB="0" distL="0" distR="0" wp14:anchorId="570F4A20" wp14:editId="68BCFC81">
                <wp:extent cx="2228850" cy="752475"/>
                <wp:effectExtent l="0" t="0" r="0" b="9525"/>
                <wp:docPr id="5" name="Bild 10" descr="WWUMuenster_Logo_2017_4c"/>
                <wp:cNvGraphicFramePr/>
                <a:graphic xmlns:a="http://schemas.openxmlformats.org/drawingml/2006/main">
                  <a:graphicData uri="http://schemas.openxmlformats.org/drawingml/2006/picture">
                    <pic:pic xmlns:pic="http://schemas.openxmlformats.org/drawingml/2006/picture">
                      <pic:nvPicPr>
                        <pic:cNvPr id="5" name="Bild 10" descr="WWUMuenster_Logo_2017_4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52475"/>
                        </a:xfrm>
                        <a:prstGeom prst="rect">
                          <a:avLst/>
                        </a:prstGeom>
                        <a:noFill/>
                      </pic:spPr>
                    </pic:pic>
                  </a:graphicData>
                </a:graphic>
              </wp:inline>
            </w:drawing>
          </w:r>
        </w:p>
      </w:tc>
      <w:tc>
        <w:tcPr>
          <w:tcW w:w="4473" w:type="dxa"/>
        </w:tcPr>
        <w:p w:rsidR="00675E02" w:rsidRDefault="00675E02" w:rsidP="00FF7DA8">
          <w:pPr>
            <w:spacing w:before="240" w:after="0"/>
            <w:jc w:val="right"/>
            <w:rPr>
              <w:rFonts w:ascii="MetaNormalLF-Roman" w:hAnsi="MetaNormalLF-Roman" w:cs="Arial"/>
              <w:b/>
              <w:sz w:val="21"/>
              <w:szCs w:val="21"/>
            </w:rPr>
          </w:pPr>
          <w:r w:rsidRPr="004D3C91">
            <w:rPr>
              <w:rFonts w:ascii="MetaNormalLF-Roman" w:hAnsi="MetaNormalLF-Roman" w:cs="Arial"/>
              <w:b/>
              <w:sz w:val="21"/>
              <w:szCs w:val="21"/>
            </w:rPr>
            <w:t>International Office</w:t>
          </w:r>
        </w:p>
        <w:p w:rsidR="00675E02" w:rsidRPr="004D3C91" w:rsidRDefault="00675E02" w:rsidP="005C4436">
          <w:pPr>
            <w:spacing w:after="0"/>
            <w:jc w:val="right"/>
            <w:rPr>
              <w:rFonts w:ascii="MetaNormalLF-Roman" w:hAnsi="MetaNormalLF-Roman" w:cs="Arial"/>
              <w:sz w:val="21"/>
              <w:szCs w:val="21"/>
            </w:rPr>
          </w:pPr>
          <w:r w:rsidRPr="004D3C91">
            <w:rPr>
              <w:rFonts w:ascii="MetaNormalLF-Roman" w:hAnsi="MetaNormalLF-Roman" w:cs="Arial"/>
              <w:sz w:val="21"/>
              <w:szCs w:val="21"/>
            </w:rPr>
            <w:t xml:space="preserve">Stand: </w:t>
          </w:r>
          <w:r w:rsidR="005C4436">
            <w:rPr>
              <w:rFonts w:ascii="MetaNormalLF-Roman" w:hAnsi="MetaNormalLF-Roman" w:cs="Arial"/>
              <w:sz w:val="21"/>
              <w:szCs w:val="21"/>
            </w:rPr>
            <w:t>Juli</w:t>
          </w:r>
          <w:r w:rsidRPr="004D3C91">
            <w:rPr>
              <w:rFonts w:ascii="MetaNormalLF-Roman" w:hAnsi="MetaNormalLF-Roman" w:cs="Arial"/>
              <w:sz w:val="21"/>
              <w:szCs w:val="21"/>
            </w:rPr>
            <w:t xml:space="preserve"> 2010</w:t>
          </w:r>
        </w:p>
      </w:tc>
    </w:tr>
  </w:tbl>
  <w:p w:rsidR="00675E02" w:rsidRDefault="00675E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701"/>
    <w:multiLevelType w:val="hybridMultilevel"/>
    <w:tmpl w:val="A37E85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165D85"/>
    <w:multiLevelType w:val="hybridMultilevel"/>
    <w:tmpl w:val="A44EC8F6"/>
    <w:lvl w:ilvl="0" w:tplc="17DE1D5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4B05DB"/>
    <w:multiLevelType w:val="multilevel"/>
    <w:tmpl w:val="ACBA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C78"/>
    <w:multiLevelType w:val="hybridMultilevel"/>
    <w:tmpl w:val="6CD47C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F170C2"/>
    <w:multiLevelType w:val="multilevel"/>
    <w:tmpl w:val="287C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07580"/>
    <w:multiLevelType w:val="hybridMultilevel"/>
    <w:tmpl w:val="1A36D9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4D4B20"/>
    <w:multiLevelType w:val="hybridMultilevel"/>
    <w:tmpl w:val="9A8C8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703371"/>
    <w:multiLevelType w:val="hybridMultilevel"/>
    <w:tmpl w:val="74904A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822BB6"/>
    <w:multiLevelType w:val="hybridMultilevel"/>
    <w:tmpl w:val="25A23C22"/>
    <w:lvl w:ilvl="0" w:tplc="D3B4497A">
      <w:start w:val="3"/>
      <w:numFmt w:val="bullet"/>
      <w:lvlText w:val="-"/>
      <w:lvlJc w:val="left"/>
      <w:pPr>
        <w:ind w:left="1065" w:hanging="360"/>
      </w:pPr>
      <w:rPr>
        <w:rFonts w:ascii="MetaNormalLF-Roman" w:eastAsiaTheme="minorHAnsi" w:hAnsi="MetaNormalLF-Roman"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9" w15:restartNumberingAfterBreak="0">
    <w:nsid w:val="4ABF5234"/>
    <w:multiLevelType w:val="hybridMultilevel"/>
    <w:tmpl w:val="B11646E4"/>
    <w:lvl w:ilvl="0" w:tplc="CFA0BF26">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22079F"/>
    <w:multiLevelType w:val="hybridMultilevel"/>
    <w:tmpl w:val="401255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23461E5"/>
    <w:multiLevelType w:val="multilevel"/>
    <w:tmpl w:val="A04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D6554"/>
    <w:multiLevelType w:val="multilevel"/>
    <w:tmpl w:val="3A36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5B7067"/>
    <w:multiLevelType w:val="hybridMultilevel"/>
    <w:tmpl w:val="4BCC49DC"/>
    <w:lvl w:ilvl="0" w:tplc="03BC86C2">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C21D15"/>
    <w:multiLevelType w:val="multilevel"/>
    <w:tmpl w:val="EABA9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B5610A"/>
    <w:multiLevelType w:val="hybridMultilevel"/>
    <w:tmpl w:val="FE0CB1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12"/>
  </w:num>
  <w:num w:numId="4">
    <w:abstractNumId w:val="4"/>
  </w:num>
  <w:num w:numId="5">
    <w:abstractNumId w:val="14"/>
  </w:num>
  <w:num w:numId="6">
    <w:abstractNumId w:val="2"/>
  </w:num>
  <w:num w:numId="7">
    <w:abstractNumId w:val="11"/>
  </w:num>
  <w:num w:numId="8">
    <w:abstractNumId w:val="8"/>
  </w:num>
  <w:num w:numId="9">
    <w:abstractNumId w:val="9"/>
  </w:num>
  <w:num w:numId="10">
    <w:abstractNumId w:val="5"/>
  </w:num>
  <w:num w:numId="11">
    <w:abstractNumId w:val="0"/>
  </w:num>
  <w:num w:numId="12">
    <w:abstractNumId w:val="15"/>
  </w:num>
  <w:num w:numId="13">
    <w:abstractNumId w:val="7"/>
  </w:num>
  <w:num w:numId="14">
    <w:abstractNumId w:val="1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FF"/>
    <w:rsid w:val="00004D5F"/>
    <w:rsid w:val="00006FB7"/>
    <w:rsid w:val="00011152"/>
    <w:rsid w:val="00022548"/>
    <w:rsid w:val="000241B0"/>
    <w:rsid w:val="00024630"/>
    <w:rsid w:val="00025576"/>
    <w:rsid w:val="00034CBE"/>
    <w:rsid w:val="00036AE5"/>
    <w:rsid w:val="00055E45"/>
    <w:rsid w:val="00064D63"/>
    <w:rsid w:val="00077142"/>
    <w:rsid w:val="00083D21"/>
    <w:rsid w:val="000A2EF7"/>
    <w:rsid w:val="000F2071"/>
    <w:rsid w:val="00132CC5"/>
    <w:rsid w:val="00141DAF"/>
    <w:rsid w:val="00164D56"/>
    <w:rsid w:val="00184B3E"/>
    <w:rsid w:val="001B1FB5"/>
    <w:rsid w:val="001C31DF"/>
    <w:rsid w:val="001C3F66"/>
    <w:rsid w:val="001C4314"/>
    <w:rsid w:val="00216385"/>
    <w:rsid w:val="00223FBE"/>
    <w:rsid w:val="00242E93"/>
    <w:rsid w:val="00255BA9"/>
    <w:rsid w:val="002653A1"/>
    <w:rsid w:val="00270B32"/>
    <w:rsid w:val="002811D0"/>
    <w:rsid w:val="002A2241"/>
    <w:rsid w:val="002B4803"/>
    <w:rsid w:val="002E6438"/>
    <w:rsid w:val="002F07AF"/>
    <w:rsid w:val="00301549"/>
    <w:rsid w:val="00303211"/>
    <w:rsid w:val="00305340"/>
    <w:rsid w:val="00371836"/>
    <w:rsid w:val="00376F0B"/>
    <w:rsid w:val="003A2665"/>
    <w:rsid w:val="003B44F8"/>
    <w:rsid w:val="003E1257"/>
    <w:rsid w:val="003E54FC"/>
    <w:rsid w:val="003F2EBE"/>
    <w:rsid w:val="00407B5F"/>
    <w:rsid w:val="00410016"/>
    <w:rsid w:val="004133A3"/>
    <w:rsid w:val="004244A6"/>
    <w:rsid w:val="00432467"/>
    <w:rsid w:val="004351B5"/>
    <w:rsid w:val="00452907"/>
    <w:rsid w:val="00461FF0"/>
    <w:rsid w:val="00477CE8"/>
    <w:rsid w:val="00481163"/>
    <w:rsid w:val="00487EF0"/>
    <w:rsid w:val="004A274A"/>
    <w:rsid w:val="004C2583"/>
    <w:rsid w:val="004C4A9C"/>
    <w:rsid w:val="004D3C91"/>
    <w:rsid w:val="004D4555"/>
    <w:rsid w:val="004E5CC2"/>
    <w:rsid w:val="004F4254"/>
    <w:rsid w:val="004F5025"/>
    <w:rsid w:val="005079CD"/>
    <w:rsid w:val="005141C7"/>
    <w:rsid w:val="00562387"/>
    <w:rsid w:val="00566AE7"/>
    <w:rsid w:val="00571E83"/>
    <w:rsid w:val="005724D6"/>
    <w:rsid w:val="00580A2A"/>
    <w:rsid w:val="0058525C"/>
    <w:rsid w:val="005A344B"/>
    <w:rsid w:val="005A6048"/>
    <w:rsid w:val="005A60B7"/>
    <w:rsid w:val="005C09F6"/>
    <w:rsid w:val="005C0DE8"/>
    <w:rsid w:val="005C4436"/>
    <w:rsid w:val="005C4C1D"/>
    <w:rsid w:val="005D4A28"/>
    <w:rsid w:val="005E05CA"/>
    <w:rsid w:val="005E2465"/>
    <w:rsid w:val="00605E22"/>
    <w:rsid w:val="00607EFD"/>
    <w:rsid w:val="00626F24"/>
    <w:rsid w:val="006279E5"/>
    <w:rsid w:val="00637E4F"/>
    <w:rsid w:val="00655523"/>
    <w:rsid w:val="00675BCC"/>
    <w:rsid w:val="00675E02"/>
    <w:rsid w:val="00692458"/>
    <w:rsid w:val="006946D5"/>
    <w:rsid w:val="006B7C3E"/>
    <w:rsid w:val="006D51C1"/>
    <w:rsid w:val="006E31D3"/>
    <w:rsid w:val="006E4C62"/>
    <w:rsid w:val="006E7298"/>
    <w:rsid w:val="006F7B63"/>
    <w:rsid w:val="00701CAF"/>
    <w:rsid w:val="007055CA"/>
    <w:rsid w:val="0070578F"/>
    <w:rsid w:val="0071414B"/>
    <w:rsid w:val="0071707D"/>
    <w:rsid w:val="007379A8"/>
    <w:rsid w:val="00741DCA"/>
    <w:rsid w:val="00752206"/>
    <w:rsid w:val="00754AE2"/>
    <w:rsid w:val="00754BA3"/>
    <w:rsid w:val="00786466"/>
    <w:rsid w:val="00790D6E"/>
    <w:rsid w:val="00794A68"/>
    <w:rsid w:val="00796982"/>
    <w:rsid w:val="007A3FB2"/>
    <w:rsid w:val="007B0B14"/>
    <w:rsid w:val="007B56F5"/>
    <w:rsid w:val="007C297C"/>
    <w:rsid w:val="007C3435"/>
    <w:rsid w:val="007C645B"/>
    <w:rsid w:val="00802FBF"/>
    <w:rsid w:val="00803C05"/>
    <w:rsid w:val="0080642D"/>
    <w:rsid w:val="008411DB"/>
    <w:rsid w:val="00850208"/>
    <w:rsid w:val="00873E33"/>
    <w:rsid w:val="0089082B"/>
    <w:rsid w:val="008A36F6"/>
    <w:rsid w:val="008B258B"/>
    <w:rsid w:val="008C5200"/>
    <w:rsid w:val="008D2A51"/>
    <w:rsid w:val="008E21DB"/>
    <w:rsid w:val="008E7FF8"/>
    <w:rsid w:val="008F1CC4"/>
    <w:rsid w:val="009200E0"/>
    <w:rsid w:val="00921751"/>
    <w:rsid w:val="00955E97"/>
    <w:rsid w:val="0095688A"/>
    <w:rsid w:val="00956A5B"/>
    <w:rsid w:val="0098503C"/>
    <w:rsid w:val="009B3BB6"/>
    <w:rsid w:val="009B59F0"/>
    <w:rsid w:val="009C4C97"/>
    <w:rsid w:val="009C4D4A"/>
    <w:rsid w:val="00A00065"/>
    <w:rsid w:val="00A04CC0"/>
    <w:rsid w:val="00A226AE"/>
    <w:rsid w:val="00A7786E"/>
    <w:rsid w:val="00A8410C"/>
    <w:rsid w:val="00A935C3"/>
    <w:rsid w:val="00AA452D"/>
    <w:rsid w:val="00AC03B5"/>
    <w:rsid w:val="00AD6D03"/>
    <w:rsid w:val="00AD7F28"/>
    <w:rsid w:val="00AE4FA0"/>
    <w:rsid w:val="00AF3E06"/>
    <w:rsid w:val="00B04120"/>
    <w:rsid w:val="00B11576"/>
    <w:rsid w:val="00B154A3"/>
    <w:rsid w:val="00B223A9"/>
    <w:rsid w:val="00B240F2"/>
    <w:rsid w:val="00B52979"/>
    <w:rsid w:val="00B72E9D"/>
    <w:rsid w:val="00B81214"/>
    <w:rsid w:val="00B86091"/>
    <w:rsid w:val="00B96A82"/>
    <w:rsid w:val="00BA5B71"/>
    <w:rsid w:val="00BB7D80"/>
    <w:rsid w:val="00BC286B"/>
    <w:rsid w:val="00BC5BCA"/>
    <w:rsid w:val="00BF0974"/>
    <w:rsid w:val="00BF10F7"/>
    <w:rsid w:val="00C05D0B"/>
    <w:rsid w:val="00C20AC7"/>
    <w:rsid w:val="00C27902"/>
    <w:rsid w:val="00C27D5F"/>
    <w:rsid w:val="00C45EA2"/>
    <w:rsid w:val="00C83B3E"/>
    <w:rsid w:val="00C87049"/>
    <w:rsid w:val="00C94B64"/>
    <w:rsid w:val="00CA4E71"/>
    <w:rsid w:val="00CB0765"/>
    <w:rsid w:val="00CB4038"/>
    <w:rsid w:val="00CC01A6"/>
    <w:rsid w:val="00CC4437"/>
    <w:rsid w:val="00CC73A4"/>
    <w:rsid w:val="00CE5D82"/>
    <w:rsid w:val="00CF2CE3"/>
    <w:rsid w:val="00D175B3"/>
    <w:rsid w:val="00D54A14"/>
    <w:rsid w:val="00D60D67"/>
    <w:rsid w:val="00D632AA"/>
    <w:rsid w:val="00D76CE1"/>
    <w:rsid w:val="00D84E07"/>
    <w:rsid w:val="00DA019A"/>
    <w:rsid w:val="00DA1976"/>
    <w:rsid w:val="00E123E6"/>
    <w:rsid w:val="00E16315"/>
    <w:rsid w:val="00E1647C"/>
    <w:rsid w:val="00E216BF"/>
    <w:rsid w:val="00E239DF"/>
    <w:rsid w:val="00E262FF"/>
    <w:rsid w:val="00E352F5"/>
    <w:rsid w:val="00E36A8A"/>
    <w:rsid w:val="00E561FB"/>
    <w:rsid w:val="00E62017"/>
    <w:rsid w:val="00E64481"/>
    <w:rsid w:val="00E669D3"/>
    <w:rsid w:val="00E66A32"/>
    <w:rsid w:val="00E8551F"/>
    <w:rsid w:val="00E93A71"/>
    <w:rsid w:val="00EA4D4A"/>
    <w:rsid w:val="00EC4566"/>
    <w:rsid w:val="00EF4BDA"/>
    <w:rsid w:val="00EF590D"/>
    <w:rsid w:val="00F04852"/>
    <w:rsid w:val="00F274CE"/>
    <w:rsid w:val="00F67A4A"/>
    <w:rsid w:val="00F81F48"/>
    <w:rsid w:val="00F92A43"/>
    <w:rsid w:val="00F94D33"/>
    <w:rsid w:val="00FA060C"/>
    <w:rsid w:val="00FA18D6"/>
    <w:rsid w:val="00FB2751"/>
    <w:rsid w:val="00FC1B97"/>
    <w:rsid w:val="00FC67CF"/>
    <w:rsid w:val="00FC73D0"/>
    <w:rsid w:val="00FF7D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77882"/>
  <w15:docId w15:val="{60203B33-943F-465D-9399-D357F8E8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51B5"/>
  </w:style>
  <w:style w:type="paragraph" w:styleId="berschrift1">
    <w:name w:val="heading 1"/>
    <w:basedOn w:val="Standard"/>
    <w:next w:val="Standard"/>
    <w:link w:val="berschrift1Zchn"/>
    <w:uiPriority w:val="9"/>
    <w:qFormat/>
    <w:rsid w:val="00C870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7141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C8704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62FF"/>
    <w:pPr>
      <w:ind w:left="720"/>
      <w:contextualSpacing/>
    </w:pPr>
  </w:style>
  <w:style w:type="paragraph" w:styleId="Textkrper">
    <w:name w:val="Body Text"/>
    <w:basedOn w:val="Standard"/>
    <w:link w:val="TextkrperZchn"/>
    <w:uiPriority w:val="99"/>
    <w:rsid w:val="00CB4038"/>
    <w:pPr>
      <w:spacing w:after="0" w:line="240" w:lineRule="auto"/>
      <w:jc w:val="both"/>
    </w:pPr>
    <w:rPr>
      <w:rFonts w:ascii="Arial" w:eastAsia="Times New Roman" w:hAnsi="Arial" w:cs="Arial"/>
      <w:lang w:eastAsia="de-DE"/>
    </w:rPr>
  </w:style>
  <w:style w:type="character" w:customStyle="1" w:styleId="TextkrperZchn">
    <w:name w:val="Textkörper Zchn"/>
    <w:basedOn w:val="Absatz-Standardschriftart"/>
    <w:link w:val="Textkrper"/>
    <w:uiPriority w:val="99"/>
    <w:rsid w:val="00CB4038"/>
    <w:rPr>
      <w:rFonts w:ascii="Arial" w:eastAsia="Times New Roman" w:hAnsi="Arial" w:cs="Arial"/>
      <w:lang w:eastAsia="de-DE"/>
    </w:rPr>
  </w:style>
  <w:style w:type="character" w:customStyle="1" w:styleId="berschrift3Zchn">
    <w:name w:val="Überschrift 3 Zchn"/>
    <w:basedOn w:val="Absatz-Standardschriftart"/>
    <w:link w:val="berschrift3"/>
    <w:uiPriority w:val="9"/>
    <w:rsid w:val="00C8704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87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87049"/>
    <w:rPr>
      <w:b/>
      <w:bCs/>
    </w:rPr>
  </w:style>
  <w:style w:type="character" w:styleId="Hyperlink">
    <w:name w:val="Hyperlink"/>
    <w:basedOn w:val="Absatz-Standardschriftart"/>
    <w:uiPriority w:val="99"/>
    <w:unhideWhenUsed/>
    <w:rsid w:val="00C87049"/>
    <w:rPr>
      <w:color w:val="0000FF"/>
      <w:u w:val="single"/>
    </w:rPr>
  </w:style>
  <w:style w:type="character" w:customStyle="1" w:styleId="berschrift1Zchn">
    <w:name w:val="Überschrift 1 Zchn"/>
    <w:basedOn w:val="Absatz-Standardschriftart"/>
    <w:link w:val="berschrift1"/>
    <w:uiPriority w:val="9"/>
    <w:rsid w:val="00C87049"/>
    <w:rPr>
      <w:rFonts w:asciiTheme="majorHAnsi" w:eastAsiaTheme="majorEastAsia" w:hAnsiTheme="majorHAnsi" w:cstheme="majorBidi"/>
      <w:b/>
      <w:bCs/>
      <w:color w:val="365F91" w:themeColor="accent1" w:themeShade="BF"/>
      <w:sz w:val="28"/>
      <w:szCs w:val="28"/>
    </w:rPr>
  </w:style>
  <w:style w:type="paragraph" w:customStyle="1" w:styleId="documentdescription">
    <w:name w:val="documentdescription"/>
    <w:basedOn w:val="Standard"/>
    <w:rsid w:val="00C87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71414B"/>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7141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414B"/>
    <w:rPr>
      <w:rFonts w:ascii="Tahoma" w:hAnsi="Tahoma" w:cs="Tahoma"/>
      <w:sz w:val="16"/>
      <w:szCs w:val="16"/>
    </w:rPr>
  </w:style>
  <w:style w:type="paragraph" w:styleId="Kopfzeile">
    <w:name w:val="header"/>
    <w:basedOn w:val="Standard"/>
    <w:link w:val="KopfzeileZchn"/>
    <w:uiPriority w:val="99"/>
    <w:unhideWhenUsed/>
    <w:rsid w:val="004D3C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3C91"/>
  </w:style>
  <w:style w:type="paragraph" w:styleId="Fuzeile">
    <w:name w:val="footer"/>
    <w:basedOn w:val="Standard"/>
    <w:link w:val="FuzeileZchn"/>
    <w:uiPriority w:val="99"/>
    <w:unhideWhenUsed/>
    <w:rsid w:val="004D3C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3C91"/>
  </w:style>
  <w:style w:type="paragraph" w:styleId="Funotentext">
    <w:name w:val="footnote text"/>
    <w:basedOn w:val="Standard"/>
    <w:link w:val="FunotentextZchn"/>
    <w:uiPriority w:val="99"/>
    <w:semiHidden/>
    <w:unhideWhenUsed/>
    <w:rsid w:val="004F502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F5025"/>
    <w:rPr>
      <w:sz w:val="20"/>
      <w:szCs w:val="20"/>
    </w:rPr>
  </w:style>
  <w:style w:type="character" w:styleId="Funotenzeichen">
    <w:name w:val="footnote reference"/>
    <w:basedOn w:val="Absatz-Standardschriftart"/>
    <w:uiPriority w:val="99"/>
    <w:semiHidden/>
    <w:unhideWhenUsed/>
    <w:rsid w:val="004F5025"/>
    <w:rPr>
      <w:vertAlign w:val="superscript"/>
    </w:rPr>
  </w:style>
  <w:style w:type="paragraph" w:customStyle="1" w:styleId="Default">
    <w:name w:val="Default"/>
    <w:rsid w:val="00CF2CE3"/>
    <w:pPr>
      <w:autoSpaceDE w:val="0"/>
      <w:autoSpaceDN w:val="0"/>
      <w:adjustRightInd w:val="0"/>
      <w:spacing w:after="0" w:line="240" w:lineRule="auto"/>
    </w:pPr>
    <w:rPr>
      <w:rFonts w:ascii="MetaNormal-Roman" w:hAnsi="MetaNormal-Roman" w:cs="MetaNormal-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576735">
      <w:bodyDiv w:val="1"/>
      <w:marLeft w:val="0"/>
      <w:marRight w:val="0"/>
      <w:marTop w:val="0"/>
      <w:marBottom w:val="0"/>
      <w:divBdr>
        <w:top w:val="none" w:sz="0" w:space="0" w:color="auto"/>
        <w:left w:val="none" w:sz="0" w:space="0" w:color="auto"/>
        <w:bottom w:val="none" w:sz="0" w:space="0" w:color="auto"/>
        <w:right w:val="none" w:sz="0" w:space="0" w:color="auto"/>
      </w:divBdr>
    </w:div>
    <w:div w:id="1075855985">
      <w:bodyDiv w:val="1"/>
      <w:marLeft w:val="0"/>
      <w:marRight w:val="0"/>
      <w:marTop w:val="0"/>
      <w:marBottom w:val="0"/>
      <w:divBdr>
        <w:top w:val="none" w:sz="0" w:space="0" w:color="auto"/>
        <w:left w:val="none" w:sz="0" w:space="0" w:color="auto"/>
        <w:bottom w:val="none" w:sz="0" w:space="0" w:color="auto"/>
        <w:right w:val="none" w:sz="0" w:space="0" w:color="auto"/>
      </w:divBdr>
      <w:divsChild>
        <w:div w:id="1227298596">
          <w:marLeft w:val="0"/>
          <w:marRight w:val="0"/>
          <w:marTop w:val="0"/>
          <w:marBottom w:val="0"/>
          <w:divBdr>
            <w:top w:val="none" w:sz="0" w:space="0" w:color="auto"/>
            <w:left w:val="none" w:sz="0" w:space="0" w:color="auto"/>
            <w:bottom w:val="none" w:sz="0" w:space="0" w:color="auto"/>
            <w:right w:val="none" w:sz="0" w:space="0" w:color="auto"/>
          </w:divBdr>
          <w:divsChild>
            <w:div w:id="1818958195">
              <w:marLeft w:val="0"/>
              <w:marRight w:val="0"/>
              <w:marTop w:val="0"/>
              <w:marBottom w:val="0"/>
              <w:divBdr>
                <w:top w:val="none" w:sz="0" w:space="0" w:color="auto"/>
                <w:left w:val="none" w:sz="0" w:space="0" w:color="auto"/>
                <w:bottom w:val="none" w:sz="0" w:space="0" w:color="auto"/>
                <w:right w:val="none" w:sz="0" w:space="0" w:color="auto"/>
              </w:divBdr>
              <w:divsChild>
                <w:div w:id="541555633">
                  <w:marLeft w:val="0"/>
                  <w:marRight w:val="0"/>
                  <w:marTop w:val="0"/>
                  <w:marBottom w:val="0"/>
                  <w:divBdr>
                    <w:top w:val="none" w:sz="0" w:space="0" w:color="auto"/>
                    <w:left w:val="none" w:sz="0" w:space="0" w:color="auto"/>
                    <w:bottom w:val="none" w:sz="0" w:space="0" w:color="auto"/>
                    <w:right w:val="none" w:sz="0" w:space="0" w:color="auto"/>
                  </w:divBdr>
                </w:div>
              </w:divsChild>
            </w:div>
            <w:div w:id="1294093706">
              <w:marLeft w:val="0"/>
              <w:marRight w:val="0"/>
              <w:marTop w:val="0"/>
              <w:marBottom w:val="0"/>
              <w:divBdr>
                <w:top w:val="none" w:sz="0" w:space="0" w:color="auto"/>
                <w:left w:val="none" w:sz="0" w:space="0" w:color="auto"/>
                <w:bottom w:val="none" w:sz="0" w:space="0" w:color="auto"/>
                <w:right w:val="none" w:sz="0" w:space="0" w:color="auto"/>
              </w:divBdr>
              <w:divsChild>
                <w:div w:id="1486356597">
                  <w:marLeft w:val="0"/>
                  <w:marRight w:val="0"/>
                  <w:marTop w:val="0"/>
                  <w:marBottom w:val="0"/>
                  <w:divBdr>
                    <w:top w:val="none" w:sz="0" w:space="0" w:color="auto"/>
                    <w:left w:val="none" w:sz="0" w:space="0" w:color="auto"/>
                    <w:bottom w:val="none" w:sz="0" w:space="0" w:color="auto"/>
                    <w:right w:val="none" w:sz="0" w:space="0" w:color="auto"/>
                  </w:divBdr>
                </w:div>
                <w:div w:id="1861117951">
                  <w:marLeft w:val="0"/>
                  <w:marRight w:val="0"/>
                  <w:marTop w:val="0"/>
                  <w:marBottom w:val="0"/>
                  <w:divBdr>
                    <w:top w:val="none" w:sz="0" w:space="0" w:color="auto"/>
                    <w:left w:val="none" w:sz="0" w:space="0" w:color="auto"/>
                    <w:bottom w:val="none" w:sz="0" w:space="0" w:color="auto"/>
                    <w:right w:val="none" w:sz="0" w:space="0" w:color="auto"/>
                  </w:divBdr>
                  <w:divsChild>
                    <w:div w:id="1831092254">
                      <w:marLeft w:val="0"/>
                      <w:marRight w:val="0"/>
                      <w:marTop w:val="0"/>
                      <w:marBottom w:val="0"/>
                      <w:divBdr>
                        <w:top w:val="none" w:sz="0" w:space="0" w:color="auto"/>
                        <w:left w:val="none" w:sz="0" w:space="0" w:color="auto"/>
                        <w:bottom w:val="none" w:sz="0" w:space="0" w:color="auto"/>
                        <w:right w:val="none" w:sz="0" w:space="0" w:color="auto"/>
                      </w:divBdr>
                    </w:div>
                    <w:div w:id="1427267020">
                      <w:marLeft w:val="0"/>
                      <w:marRight w:val="0"/>
                      <w:marTop w:val="0"/>
                      <w:marBottom w:val="0"/>
                      <w:divBdr>
                        <w:top w:val="none" w:sz="0" w:space="0" w:color="auto"/>
                        <w:left w:val="none" w:sz="0" w:space="0" w:color="auto"/>
                        <w:bottom w:val="none" w:sz="0" w:space="0" w:color="auto"/>
                        <w:right w:val="none" w:sz="0" w:space="0" w:color="auto"/>
                      </w:divBdr>
                      <w:divsChild>
                        <w:div w:id="1426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07962">
      <w:bodyDiv w:val="1"/>
      <w:marLeft w:val="0"/>
      <w:marRight w:val="0"/>
      <w:marTop w:val="0"/>
      <w:marBottom w:val="0"/>
      <w:divBdr>
        <w:top w:val="none" w:sz="0" w:space="0" w:color="auto"/>
        <w:left w:val="none" w:sz="0" w:space="0" w:color="auto"/>
        <w:bottom w:val="none" w:sz="0" w:space="0" w:color="auto"/>
        <w:right w:val="none" w:sz="0" w:space="0" w:color="auto"/>
      </w:divBdr>
    </w:div>
    <w:div w:id="1891766974">
      <w:bodyDiv w:val="1"/>
      <w:marLeft w:val="0"/>
      <w:marRight w:val="0"/>
      <w:marTop w:val="0"/>
      <w:marBottom w:val="0"/>
      <w:divBdr>
        <w:top w:val="none" w:sz="0" w:space="0" w:color="auto"/>
        <w:left w:val="none" w:sz="0" w:space="0" w:color="auto"/>
        <w:bottom w:val="none" w:sz="0" w:space="0" w:color="auto"/>
        <w:right w:val="none" w:sz="0" w:space="0" w:color="auto"/>
      </w:divBdr>
      <w:divsChild>
        <w:div w:id="126958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muenster.de/international/profil/netzwerke/kooperatione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ke.kohl@uni-muenster.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ke.kohl@uni-muenster.de" TargetMode="External"/><Relationship Id="rId4" Type="http://schemas.openxmlformats.org/officeDocument/2006/relationships/settings" Target="settings.xml"/><Relationship Id="rId9" Type="http://schemas.openxmlformats.org/officeDocument/2006/relationships/hyperlink" Target="http://www.uni-muenster.de/studium/outgoing/erasmus/index.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3E509-68DF-4B92-8B1F-DA763A8A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6036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Westfälische Wilhelms-Universität Münster</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vdv123</dc:creator>
  <cp:keywords/>
  <dc:description/>
  <cp:lastModifiedBy>Pernice, Melissa</cp:lastModifiedBy>
  <cp:revision>4</cp:revision>
  <cp:lastPrinted>2010-04-09T10:08:00Z</cp:lastPrinted>
  <dcterms:created xsi:type="dcterms:W3CDTF">2017-09-18T08:14:00Z</dcterms:created>
  <dcterms:modified xsi:type="dcterms:W3CDTF">2017-09-18T09:05:00Z</dcterms:modified>
</cp:coreProperties>
</file>